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E826" w14:textId="1593A0FF" w:rsidR="00BA477B" w:rsidRDefault="00BA477B" w:rsidP="00AC61E1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E85121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Cristina de Arteaga (</w:t>
      </w:r>
      <w:r w:rsidR="00AC61E1" w:rsidRPr="00E85121">
        <w:rPr>
          <w:rFonts w:ascii="Garamond" w:hAnsi="Garamond"/>
          <w:b/>
          <w:bCs/>
          <w:color w:val="215E99" w:themeColor="text2" w:themeTint="BF"/>
          <w:sz w:val="32"/>
          <w:szCs w:val="32"/>
        </w:rPr>
        <w:t>Guipúzcoa</w:t>
      </w:r>
      <w:r w:rsidR="00AC61E1" w:rsidRPr="00E85121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</w:t>
      </w:r>
      <w:r w:rsidRPr="00E85121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1902</w:t>
      </w:r>
      <w:r w:rsidR="00AC61E1" w:rsidRPr="00E85121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– </w:t>
      </w:r>
      <w:r w:rsidR="00AC61E1" w:rsidRPr="00E85121">
        <w:rPr>
          <w:rFonts w:ascii="Garamond" w:hAnsi="Garamond"/>
          <w:b/>
          <w:bCs/>
          <w:color w:val="215E99" w:themeColor="text2" w:themeTint="BF"/>
          <w:sz w:val="32"/>
          <w:szCs w:val="32"/>
        </w:rPr>
        <w:t>Sevilla</w:t>
      </w:r>
      <w:r w:rsidR="00AC61E1" w:rsidRPr="00E85121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</w:t>
      </w:r>
      <w:r w:rsidRPr="00E85121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1984)</w:t>
      </w:r>
    </w:p>
    <w:p w14:paraId="67EA858A" w14:textId="4F83560D" w:rsidR="00E85121" w:rsidRPr="00E85121" w:rsidRDefault="00E85121" w:rsidP="00AC61E1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>
        <w:rPr>
          <w:rFonts w:ascii="Garamond" w:hAnsi="Garamond"/>
          <w:b/>
          <w:bCs/>
          <w:smallCaps/>
          <w:noProof/>
          <w:color w:val="215E99" w:themeColor="text2" w:themeTint="BF"/>
          <w:sz w:val="32"/>
          <w:szCs w:val="32"/>
        </w:rPr>
        <w:drawing>
          <wp:inline distT="0" distB="0" distL="0" distR="0" wp14:anchorId="3340924C" wp14:editId="4CDCFC2A">
            <wp:extent cx="1806379" cy="3038475"/>
            <wp:effectExtent l="0" t="0" r="3810" b="0"/>
            <wp:docPr id="138331477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82" cy="304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ramond" w:hAnsi="Garamond"/>
          <w:b/>
          <w:bCs/>
          <w:smallCaps/>
          <w:noProof/>
          <w:color w:val="215E99" w:themeColor="text2" w:themeTint="BF"/>
          <w:sz w:val="32"/>
          <w:szCs w:val="32"/>
        </w:rPr>
        <w:t xml:space="preserve">  </w:t>
      </w:r>
      <w:r>
        <w:rPr>
          <w:rFonts w:ascii="Garamond" w:hAnsi="Garamond"/>
          <w:b/>
          <w:bCs/>
          <w:smallCaps/>
          <w:noProof/>
          <w:color w:val="215E99" w:themeColor="text2" w:themeTint="BF"/>
          <w:sz w:val="32"/>
          <w:szCs w:val="32"/>
        </w:rPr>
        <w:drawing>
          <wp:inline distT="0" distB="0" distL="0" distR="0" wp14:anchorId="6B388687" wp14:editId="7C27F540">
            <wp:extent cx="2076450" cy="3048000"/>
            <wp:effectExtent l="0" t="0" r="0" b="0"/>
            <wp:docPr id="1098771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5DEFD2" w14:textId="52AC7C48" w:rsidR="00BA477B" w:rsidRDefault="00BA477B" w:rsidP="00422964">
      <w:pPr>
        <w:rPr>
          <w:rFonts w:ascii="Garamond" w:hAnsi="Garamond"/>
          <w:smallCaps/>
        </w:rPr>
      </w:pPr>
    </w:p>
    <w:p w14:paraId="111F44FA" w14:textId="77777777" w:rsidR="00E85121" w:rsidRDefault="00E85121" w:rsidP="00E85121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Primera Vitrina</w:t>
      </w:r>
    </w:p>
    <w:p w14:paraId="3BC74EC3" w14:textId="77777777" w:rsidR="00E85121" w:rsidRPr="00CE087C" w:rsidRDefault="00E85121" w:rsidP="00E85121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</w:p>
    <w:p w14:paraId="29C60D74" w14:textId="39F347FB" w:rsidR="00BA477B" w:rsidRPr="00AC61E1" w:rsidRDefault="00BA477B" w:rsidP="00BA477B">
      <w:pPr>
        <w:jc w:val="center"/>
        <w:rPr>
          <w:rFonts w:ascii="Garamond" w:hAnsi="Garamond"/>
          <w:b/>
          <w:bCs/>
          <w:smallCaps/>
        </w:rPr>
      </w:pPr>
      <w:r w:rsidRPr="00AC61E1">
        <w:rPr>
          <w:rFonts w:ascii="Garamond" w:hAnsi="Garamond"/>
          <w:b/>
          <w:bCs/>
          <w:smallCaps/>
        </w:rPr>
        <w:t>Historia y Biografía</w:t>
      </w:r>
    </w:p>
    <w:p w14:paraId="2DFEDD87" w14:textId="1A6970F0" w:rsidR="00BA477B" w:rsidRPr="00CF633C" w:rsidRDefault="00BA477B" w:rsidP="00BA477B">
      <w:pPr>
        <w:spacing w:line="240" w:lineRule="auto"/>
        <w:jc w:val="both"/>
        <w:rPr>
          <w:rFonts w:ascii="Garamond" w:hAnsi="Garamond"/>
        </w:rPr>
      </w:pPr>
      <w:r w:rsidRPr="00BA477B">
        <w:rPr>
          <w:rFonts w:ascii="Garamond" w:hAnsi="Garamond"/>
          <w:smallCaps/>
        </w:rPr>
        <w:t>Arteaga</w:t>
      </w:r>
      <w:r w:rsidRPr="00BA477B">
        <w:rPr>
          <w:rFonts w:ascii="Garamond" w:hAnsi="Garamond"/>
        </w:rPr>
        <w:t xml:space="preserve">, Cristina de. </w:t>
      </w:r>
      <w:r w:rsidRPr="00BA477B">
        <w:rPr>
          <w:rFonts w:ascii="Garamond" w:hAnsi="Garamond"/>
          <w:b/>
          <w:bCs/>
          <w:i/>
          <w:iCs/>
        </w:rPr>
        <w:t>La Casa del Infantado, cabeza de los Mendoza: obra premiada en 1935 por la Grandeza de España</w:t>
      </w:r>
      <w:r w:rsidRPr="00CF633C">
        <w:rPr>
          <w:rFonts w:ascii="Garamond" w:hAnsi="Garamond"/>
        </w:rPr>
        <w:t xml:space="preserve">. </w:t>
      </w:r>
      <w:r w:rsidRPr="00BA477B">
        <w:rPr>
          <w:rFonts w:ascii="Garamond" w:hAnsi="Garamond"/>
        </w:rPr>
        <w:t>Madrid</w:t>
      </w:r>
      <w:r>
        <w:rPr>
          <w:rFonts w:ascii="Garamond" w:hAnsi="Garamond"/>
        </w:rPr>
        <w:t>.</w:t>
      </w:r>
      <w:r w:rsidRPr="00BA477B">
        <w:rPr>
          <w:rFonts w:ascii="Garamond" w:hAnsi="Garamond"/>
        </w:rPr>
        <w:t xml:space="preserve"> Duque del Infantado</w:t>
      </w:r>
      <w:r>
        <w:rPr>
          <w:rFonts w:ascii="Garamond" w:hAnsi="Garamond"/>
        </w:rPr>
        <w:t>.</w:t>
      </w:r>
      <w:r w:rsidRPr="00BA477B">
        <w:rPr>
          <w:rFonts w:ascii="Garamond" w:hAnsi="Garamond"/>
        </w:rPr>
        <w:t xml:space="preserve"> 1940-1944</w:t>
      </w:r>
      <w:r w:rsidRPr="00CF633C">
        <w:rPr>
          <w:rFonts w:ascii="Garamond" w:hAnsi="Garamond"/>
        </w:rPr>
        <w:t xml:space="preserve">. </w:t>
      </w:r>
      <w:r>
        <w:rPr>
          <w:rFonts w:ascii="Garamond" w:hAnsi="Garamond"/>
        </w:rPr>
        <w:t>2 vol</w:t>
      </w:r>
      <w:r w:rsidRPr="00CF633C">
        <w:rPr>
          <w:rFonts w:ascii="Garamond" w:hAnsi="Garamond"/>
        </w:rPr>
        <w:t xml:space="preserve">s. </w:t>
      </w:r>
    </w:p>
    <w:p w14:paraId="080DBD2D" w14:textId="07CFC082" w:rsidR="00BA477B" w:rsidRPr="00CF633C" w:rsidRDefault="006F380E" w:rsidP="00BA477B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49EEC501" wp14:editId="5EA0D314">
            <wp:simplePos x="0" y="0"/>
            <wp:positionH relativeFrom="column">
              <wp:posOffset>960755</wp:posOffset>
            </wp:positionH>
            <wp:positionV relativeFrom="paragraph">
              <wp:posOffset>156515</wp:posOffset>
            </wp:positionV>
            <wp:extent cx="790575" cy="790575"/>
            <wp:effectExtent l="0" t="0" r="9525" b="9525"/>
            <wp:wrapNone/>
            <wp:docPr id="174222223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28F2A8" w14:textId="2D312B06" w:rsidR="00BA477B" w:rsidRDefault="00BA477B" w:rsidP="00BA477B">
      <w:pPr>
        <w:ind w:left="3119"/>
        <w:contextualSpacing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BA477B">
        <w:rPr>
          <w:rFonts w:ascii="Garamond" w:hAnsi="Garamond"/>
        </w:rPr>
        <w:t>Biblioteca de Filología-General</w:t>
      </w:r>
      <w:r>
        <w:rPr>
          <w:rFonts w:ascii="Garamond" w:hAnsi="Garamond"/>
        </w:rPr>
        <w:t>, p</w:t>
      </w:r>
      <w:r w:rsidRPr="00BA477B">
        <w:rPr>
          <w:rFonts w:ascii="Garamond" w:hAnsi="Garamond"/>
        </w:rPr>
        <w:t>réstamo protegido</w:t>
      </w:r>
      <w:r>
        <w:rPr>
          <w:rFonts w:ascii="Garamond" w:hAnsi="Garamond"/>
        </w:rPr>
        <w:t xml:space="preserve">, </w:t>
      </w:r>
      <w:r w:rsidRPr="00BA477B">
        <w:rPr>
          <w:rFonts w:ascii="Garamond" w:hAnsi="Garamond"/>
        </w:rPr>
        <w:t>GRAL 34404</w:t>
      </w:r>
    </w:p>
    <w:p w14:paraId="51532874" w14:textId="343986E1" w:rsidR="00AC61E1" w:rsidRDefault="00AC61E1" w:rsidP="00BA477B">
      <w:pPr>
        <w:ind w:left="3119"/>
        <w:contextualSpacing/>
        <w:rPr>
          <w:rFonts w:ascii="Garamond" w:hAnsi="Garamond"/>
        </w:rPr>
      </w:pPr>
      <w:hyperlink r:id="rId8" w:history="1">
        <w:r w:rsidRPr="005E1D75">
          <w:rPr>
            <w:rStyle w:val="Hipervnculo"/>
            <w:rFonts w:ascii="Garamond" w:hAnsi="Garamond"/>
          </w:rPr>
          <w:t>https://ucm.on.worldcat.org/oclc/1026137498</w:t>
        </w:r>
      </w:hyperlink>
      <w:r>
        <w:rPr>
          <w:rFonts w:ascii="Garamond" w:hAnsi="Garamond"/>
        </w:rPr>
        <w:t xml:space="preserve"> </w:t>
      </w:r>
    </w:p>
    <w:p w14:paraId="461D049D" w14:textId="77777777" w:rsidR="00422964" w:rsidRDefault="00422964" w:rsidP="00AC61E1">
      <w:pPr>
        <w:jc w:val="both"/>
        <w:rPr>
          <w:rFonts w:ascii="Garamond" w:hAnsi="Garamond"/>
          <w:smallCaps/>
        </w:rPr>
      </w:pPr>
    </w:p>
    <w:p w14:paraId="71811D76" w14:textId="77777777" w:rsidR="00422964" w:rsidRDefault="00422964" w:rsidP="00AC61E1">
      <w:pPr>
        <w:jc w:val="both"/>
        <w:rPr>
          <w:rFonts w:ascii="Garamond" w:hAnsi="Garamond"/>
          <w:smallCaps/>
        </w:rPr>
      </w:pPr>
    </w:p>
    <w:p w14:paraId="30756757" w14:textId="1B0F02C0" w:rsidR="00E85121" w:rsidRDefault="00E85121" w:rsidP="00E85121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Segunda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Vitrina</w:t>
      </w:r>
    </w:p>
    <w:p w14:paraId="149677B5" w14:textId="77777777" w:rsidR="00422964" w:rsidRDefault="00422964" w:rsidP="00AC61E1">
      <w:pPr>
        <w:jc w:val="both"/>
        <w:rPr>
          <w:rFonts w:ascii="Garamond" w:hAnsi="Garamond"/>
          <w:b/>
          <w:bCs/>
          <w:smallCaps/>
        </w:rPr>
      </w:pPr>
    </w:p>
    <w:p w14:paraId="595958EA" w14:textId="61041C77" w:rsidR="00422964" w:rsidRPr="00AC61E1" w:rsidRDefault="00422964" w:rsidP="00422964">
      <w:pPr>
        <w:jc w:val="center"/>
        <w:rPr>
          <w:rFonts w:ascii="Garamond" w:hAnsi="Garamond"/>
          <w:b/>
          <w:bCs/>
          <w:smallCaps/>
        </w:rPr>
      </w:pPr>
      <w:r w:rsidRPr="00422964">
        <w:rPr>
          <w:rFonts w:ascii="Garamond" w:hAnsi="Garamond"/>
          <w:b/>
          <w:bCs/>
          <w:smallCaps/>
        </w:rPr>
        <w:t xml:space="preserve"> </w:t>
      </w:r>
      <w:r>
        <w:rPr>
          <w:rFonts w:ascii="Garamond" w:hAnsi="Garamond"/>
          <w:b/>
          <w:bCs/>
          <w:smallCaps/>
        </w:rPr>
        <w:t>Prólogo</w:t>
      </w:r>
    </w:p>
    <w:p w14:paraId="3CFDA655" w14:textId="65A145BC" w:rsidR="00AC61E1" w:rsidRPr="00422964" w:rsidRDefault="00AC61E1" w:rsidP="00422964">
      <w:pPr>
        <w:spacing w:line="240" w:lineRule="auto"/>
        <w:jc w:val="both"/>
        <w:rPr>
          <w:rFonts w:ascii="Garamond" w:hAnsi="Garamond"/>
        </w:rPr>
      </w:pPr>
      <w:r w:rsidRPr="00422964">
        <w:rPr>
          <w:rFonts w:ascii="Garamond" w:hAnsi="Garamond"/>
          <w:smallCaps/>
        </w:rPr>
        <w:t>Grosso</w:t>
      </w:r>
      <w:r w:rsidRPr="00422964">
        <w:rPr>
          <w:rFonts w:ascii="Garamond" w:hAnsi="Garamond"/>
        </w:rPr>
        <w:t xml:space="preserve">, Alfonso. </w:t>
      </w:r>
      <w:r w:rsidRPr="00422964">
        <w:rPr>
          <w:rFonts w:ascii="Garamond" w:hAnsi="Garamond"/>
          <w:b/>
          <w:bCs/>
          <w:i/>
          <w:iCs/>
        </w:rPr>
        <w:t>Cuadros de interior 1966</w:t>
      </w:r>
      <w:r w:rsidRPr="00422964">
        <w:rPr>
          <w:rFonts w:ascii="Garamond" w:hAnsi="Garamond"/>
        </w:rPr>
        <w:t>. Prólogo de Cristina de la Cruz de Arteaga. Sevilla. El Autor. 1966. 8 h. de láms. 100 págs. de láms.</w:t>
      </w:r>
    </w:p>
    <w:p w14:paraId="3F07E9D5" w14:textId="28ADC0CC" w:rsidR="00422964" w:rsidRDefault="00422964" w:rsidP="00422964">
      <w:pPr>
        <w:pStyle w:val="Prrafodelista"/>
        <w:spacing w:before="240" w:after="0"/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0288" behindDoc="0" locked="0" layoutInCell="1" allowOverlap="1" wp14:anchorId="29328687" wp14:editId="36604069">
            <wp:simplePos x="0" y="0"/>
            <wp:positionH relativeFrom="column">
              <wp:posOffset>958215</wp:posOffset>
            </wp:positionH>
            <wp:positionV relativeFrom="paragraph">
              <wp:posOffset>110490</wp:posOffset>
            </wp:positionV>
            <wp:extent cx="790575" cy="790575"/>
            <wp:effectExtent l="0" t="0" r="9525" b="9525"/>
            <wp:wrapNone/>
            <wp:docPr id="65268282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</w:t>
      </w:r>
      <w:r w:rsidRPr="00422964">
        <w:rPr>
          <w:rFonts w:ascii="Garamond" w:hAnsi="Garamond"/>
        </w:rPr>
        <w:t>Biblioteca de Geografía e Historia</w:t>
      </w:r>
      <w:r>
        <w:rPr>
          <w:rFonts w:ascii="Garamond" w:hAnsi="Garamond"/>
        </w:rPr>
        <w:t xml:space="preserve">, </w:t>
      </w:r>
      <w:r w:rsidRPr="00422964">
        <w:rPr>
          <w:rFonts w:ascii="Garamond" w:hAnsi="Garamond"/>
        </w:rPr>
        <w:t>D703.6-5GRO</w:t>
      </w:r>
    </w:p>
    <w:p w14:paraId="5FF3146B" w14:textId="5ED2F928" w:rsidR="00AC61E1" w:rsidRDefault="00422964" w:rsidP="00422964">
      <w:pPr>
        <w:pStyle w:val="Prrafodelista"/>
        <w:spacing w:before="240" w:after="0"/>
        <w:ind w:left="3119"/>
        <w:jc w:val="both"/>
        <w:rPr>
          <w:rFonts w:ascii="Garamond" w:hAnsi="Garamond"/>
        </w:rPr>
      </w:pPr>
      <w:hyperlink r:id="rId10" w:history="1">
        <w:r w:rsidRPr="00240A7F">
          <w:rPr>
            <w:rStyle w:val="Hipervnculo"/>
            <w:rFonts w:ascii="Garamond" w:hAnsi="Garamond"/>
          </w:rPr>
          <w:t>https://ucm.on.worldcat.org/oclc/1026137498</w:t>
        </w:r>
      </w:hyperlink>
      <w:r w:rsidR="00AC61E1" w:rsidRPr="00AC61E1">
        <w:rPr>
          <w:rFonts w:ascii="Garamond" w:hAnsi="Garamond"/>
        </w:rPr>
        <w:t xml:space="preserve"> </w:t>
      </w:r>
    </w:p>
    <w:p w14:paraId="20979629" w14:textId="77777777" w:rsidR="006F380E" w:rsidRDefault="006F380E" w:rsidP="00AC61E1">
      <w:pPr>
        <w:pStyle w:val="Prrafodelista"/>
        <w:spacing w:before="240" w:after="0"/>
        <w:jc w:val="both"/>
        <w:rPr>
          <w:rFonts w:ascii="Garamond" w:hAnsi="Garamond"/>
        </w:rPr>
      </w:pPr>
    </w:p>
    <w:p w14:paraId="6ED7FA1F" w14:textId="77777777" w:rsidR="00422964" w:rsidRDefault="00422964" w:rsidP="00AC61E1">
      <w:pPr>
        <w:pStyle w:val="Prrafodelista"/>
        <w:spacing w:before="240" w:after="0"/>
        <w:jc w:val="both"/>
        <w:rPr>
          <w:rFonts w:ascii="Garamond" w:hAnsi="Garamond"/>
        </w:rPr>
      </w:pPr>
    </w:p>
    <w:p w14:paraId="10F6F8E0" w14:textId="77777777" w:rsidR="00422964" w:rsidRDefault="00422964" w:rsidP="00AC61E1">
      <w:pPr>
        <w:pStyle w:val="Prrafodelista"/>
        <w:spacing w:before="240" w:after="0"/>
        <w:jc w:val="both"/>
        <w:rPr>
          <w:rFonts w:ascii="Garamond" w:hAnsi="Garamond"/>
        </w:rPr>
      </w:pPr>
    </w:p>
    <w:p w14:paraId="06827AFA" w14:textId="77777777" w:rsidR="00422964" w:rsidRDefault="00422964" w:rsidP="00AC61E1">
      <w:pPr>
        <w:pStyle w:val="Prrafodelista"/>
        <w:spacing w:before="240" w:after="0"/>
        <w:jc w:val="both"/>
        <w:rPr>
          <w:rFonts w:ascii="Garamond" w:hAnsi="Garamond"/>
        </w:rPr>
      </w:pPr>
    </w:p>
    <w:p w14:paraId="0C44F408" w14:textId="489C6743" w:rsidR="006F380E" w:rsidRPr="00AC61E1" w:rsidRDefault="006F380E" w:rsidP="00AC61E1">
      <w:pPr>
        <w:pStyle w:val="Prrafodelista"/>
        <w:spacing w:before="240" w:after="0"/>
        <w:jc w:val="both"/>
        <w:rPr>
          <w:rFonts w:ascii="Garamond" w:hAnsi="Garamond"/>
        </w:rPr>
      </w:pPr>
    </w:p>
    <w:p w14:paraId="415C1373" w14:textId="65766013" w:rsidR="00422964" w:rsidRPr="00AC61E1" w:rsidRDefault="00422964" w:rsidP="00422964">
      <w:pPr>
        <w:jc w:val="center"/>
        <w:rPr>
          <w:rFonts w:ascii="Garamond" w:hAnsi="Garamond"/>
          <w:b/>
          <w:bCs/>
          <w:smallCaps/>
        </w:rPr>
      </w:pPr>
      <w:r w:rsidRPr="00AC61E1">
        <w:rPr>
          <w:rFonts w:ascii="Garamond" w:hAnsi="Garamond"/>
          <w:b/>
          <w:bCs/>
          <w:smallCaps/>
        </w:rPr>
        <w:t>Biografía</w:t>
      </w:r>
    </w:p>
    <w:p w14:paraId="584EB0B7" w14:textId="6EEFA00D" w:rsidR="00AC61E1" w:rsidRDefault="00422964" w:rsidP="00422964">
      <w:pPr>
        <w:spacing w:after="0" w:line="240" w:lineRule="auto"/>
        <w:jc w:val="both"/>
        <w:rPr>
          <w:rFonts w:ascii="Garamond" w:hAnsi="Garamond"/>
        </w:rPr>
      </w:pPr>
      <w:r w:rsidRPr="00BA477B">
        <w:rPr>
          <w:rFonts w:ascii="Garamond" w:hAnsi="Garamond"/>
          <w:smallCaps/>
        </w:rPr>
        <w:t>Arteaga</w:t>
      </w:r>
      <w:r w:rsidRPr="00BA477B">
        <w:rPr>
          <w:rFonts w:ascii="Garamond" w:hAnsi="Garamond"/>
        </w:rPr>
        <w:t xml:space="preserve">, Cristina de. </w:t>
      </w:r>
      <w:r w:rsidR="00BA477B" w:rsidRPr="00422964">
        <w:rPr>
          <w:rFonts w:ascii="Garamond" w:hAnsi="Garamond"/>
          <w:b/>
          <w:bCs/>
          <w:i/>
          <w:iCs/>
        </w:rPr>
        <w:t>Beatriz Galindo: “La Latina”</w:t>
      </w:r>
      <w:r w:rsidR="00BA477B" w:rsidRPr="00422964">
        <w:rPr>
          <w:rFonts w:ascii="Garamond" w:hAnsi="Garamond"/>
        </w:rPr>
        <w:t>. Madrid. Espasa-Calpe. 1975. 219 págs. Ils.</w:t>
      </w:r>
    </w:p>
    <w:p w14:paraId="6755AABC" w14:textId="77777777" w:rsidR="000461C8" w:rsidRDefault="000461C8" w:rsidP="00422964">
      <w:pPr>
        <w:spacing w:after="0" w:line="240" w:lineRule="auto"/>
        <w:jc w:val="both"/>
        <w:rPr>
          <w:rFonts w:ascii="Garamond" w:hAnsi="Garamond"/>
        </w:rPr>
      </w:pPr>
    </w:p>
    <w:p w14:paraId="4770AF13" w14:textId="5952A878" w:rsidR="000461C8" w:rsidRPr="000461C8" w:rsidRDefault="000461C8" w:rsidP="000461C8">
      <w:pPr>
        <w:spacing w:after="0" w:line="240" w:lineRule="auto"/>
        <w:ind w:left="709"/>
        <w:jc w:val="both"/>
        <w:rPr>
          <w:rFonts w:ascii="Garamond" w:hAnsi="Garamond"/>
          <w:sz w:val="22"/>
          <w:szCs w:val="22"/>
        </w:rPr>
      </w:pPr>
      <w:r w:rsidRPr="000461C8">
        <w:rPr>
          <w:rFonts w:ascii="Garamond" w:hAnsi="Garamond"/>
          <w:sz w:val="22"/>
          <w:szCs w:val="22"/>
        </w:rPr>
        <w:t xml:space="preserve">Beatriz Galindo (Salamanca, c. 1465 – Madrid, 23.XI.1535) fue la primera mujer conocida que se dedicó a la docencia en España. Aristócrata castellana de la corte de los Reyes Católicos, fue preceptora de las hijas de Isabel la Católica. </w:t>
      </w:r>
    </w:p>
    <w:p w14:paraId="204C2281" w14:textId="13CCD971" w:rsidR="00422964" w:rsidRDefault="00422964" w:rsidP="00422964">
      <w:pPr>
        <w:spacing w:line="240" w:lineRule="auto"/>
        <w:ind w:left="3119"/>
        <w:jc w:val="both"/>
        <w:rPr>
          <w:rFonts w:ascii="Garamond" w:hAnsi="Garamond"/>
        </w:rPr>
      </w:pPr>
      <w:r>
        <w:rPr>
          <w:rFonts w:ascii="Garamond" w:hAnsi="Garamond"/>
          <w:smallCaps/>
          <w:noProof/>
        </w:rPr>
        <w:drawing>
          <wp:anchor distT="0" distB="0" distL="114300" distR="114300" simplePos="0" relativeHeight="251661312" behindDoc="0" locked="0" layoutInCell="1" allowOverlap="1" wp14:anchorId="1293F32B" wp14:editId="447FE4D4">
            <wp:simplePos x="0" y="0"/>
            <wp:positionH relativeFrom="column">
              <wp:posOffset>958215</wp:posOffset>
            </wp:positionH>
            <wp:positionV relativeFrom="paragraph">
              <wp:posOffset>249555</wp:posOffset>
            </wp:positionV>
            <wp:extent cx="790575" cy="790575"/>
            <wp:effectExtent l="0" t="0" r="9525" b="9525"/>
            <wp:wrapNone/>
            <wp:docPr id="150898011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F0F86C" w14:textId="77777777" w:rsidR="000461C8" w:rsidRDefault="00422964" w:rsidP="00422964">
      <w:pPr>
        <w:spacing w:line="240" w:lineRule="auto"/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0461C8" w:rsidRPr="000461C8">
        <w:rPr>
          <w:rFonts w:ascii="Garamond" w:hAnsi="Garamond"/>
        </w:rPr>
        <w:t>Biblioteca de Ciencias Económicas y Empresariales</w:t>
      </w:r>
      <w:r w:rsidR="000461C8">
        <w:rPr>
          <w:rFonts w:ascii="Garamond" w:hAnsi="Garamond"/>
        </w:rPr>
        <w:t xml:space="preserve">, </w:t>
      </w:r>
      <w:r w:rsidR="000461C8" w:rsidRPr="000461C8">
        <w:rPr>
          <w:rFonts w:ascii="Garamond" w:hAnsi="Garamond"/>
        </w:rPr>
        <w:t xml:space="preserve">D929ART </w:t>
      </w:r>
    </w:p>
    <w:p w14:paraId="7BD076BF" w14:textId="00159F1B" w:rsidR="00BA477B" w:rsidRDefault="000461C8" w:rsidP="00422964">
      <w:pPr>
        <w:spacing w:line="240" w:lineRule="auto"/>
        <w:ind w:left="3119"/>
        <w:jc w:val="both"/>
        <w:rPr>
          <w:rFonts w:ascii="Garamond" w:hAnsi="Garamond"/>
        </w:rPr>
      </w:pPr>
      <w:hyperlink r:id="rId12" w:history="1">
        <w:r w:rsidRPr="00240A7F">
          <w:rPr>
            <w:rStyle w:val="Hipervnculo"/>
            <w:rFonts w:ascii="Garamond" w:hAnsi="Garamond"/>
          </w:rPr>
          <w:t>https://ucm.on.worldcat.org/oclc/1025296304</w:t>
        </w:r>
      </w:hyperlink>
      <w:r w:rsidR="00AC61E1" w:rsidRPr="00AC61E1">
        <w:rPr>
          <w:rFonts w:ascii="Garamond" w:hAnsi="Garamond"/>
        </w:rPr>
        <w:t xml:space="preserve"> </w:t>
      </w:r>
    </w:p>
    <w:p w14:paraId="40380C54" w14:textId="77777777" w:rsidR="00422964" w:rsidRDefault="00422964" w:rsidP="00AC61E1">
      <w:pPr>
        <w:spacing w:line="240" w:lineRule="auto"/>
        <w:ind w:left="720"/>
        <w:jc w:val="both"/>
        <w:rPr>
          <w:rFonts w:ascii="Garamond" w:hAnsi="Garamond"/>
        </w:rPr>
      </w:pPr>
    </w:p>
    <w:p w14:paraId="7BC705DD" w14:textId="77777777" w:rsidR="00422964" w:rsidRDefault="00422964" w:rsidP="00AC61E1">
      <w:pPr>
        <w:spacing w:line="240" w:lineRule="auto"/>
        <w:ind w:left="720"/>
        <w:jc w:val="both"/>
        <w:rPr>
          <w:rFonts w:ascii="Garamond" w:hAnsi="Garamond"/>
        </w:rPr>
      </w:pPr>
    </w:p>
    <w:p w14:paraId="2E0B19D5" w14:textId="78AF6CD0" w:rsidR="00422964" w:rsidRPr="00AC61E1" w:rsidRDefault="00422964" w:rsidP="00422964">
      <w:pPr>
        <w:jc w:val="center"/>
        <w:rPr>
          <w:rFonts w:ascii="Garamond" w:hAnsi="Garamond"/>
          <w:b/>
          <w:bCs/>
          <w:smallCaps/>
        </w:rPr>
      </w:pPr>
      <w:r w:rsidRPr="00422964">
        <w:rPr>
          <w:rFonts w:ascii="Garamond" w:hAnsi="Garamond"/>
          <w:b/>
          <w:bCs/>
          <w:smallCaps/>
        </w:rPr>
        <w:t xml:space="preserve"> </w:t>
      </w:r>
      <w:r>
        <w:rPr>
          <w:rFonts w:ascii="Garamond" w:hAnsi="Garamond"/>
          <w:b/>
          <w:bCs/>
          <w:smallCaps/>
        </w:rPr>
        <w:t>Poes</w:t>
      </w:r>
      <w:r w:rsidRPr="00AC61E1">
        <w:rPr>
          <w:rFonts w:ascii="Garamond" w:hAnsi="Garamond"/>
          <w:b/>
          <w:bCs/>
          <w:smallCaps/>
        </w:rPr>
        <w:t>ía</w:t>
      </w:r>
    </w:p>
    <w:p w14:paraId="6A26B04A" w14:textId="00E91FF4" w:rsidR="00AC61E1" w:rsidRPr="00422964" w:rsidRDefault="00422964" w:rsidP="00422964">
      <w:pPr>
        <w:jc w:val="both"/>
        <w:rPr>
          <w:rFonts w:ascii="Garamond" w:hAnsi="Garamond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D055B69" wp14:editId="6C3A95EB">
            <wp:simplePos x="0" y="0"/>
            <wp:positionH relativeFrom="column">
              <wp:posOffset>950595</wp:posOffset>
            </wp:positionH>
            <wp:positionV relativeFrom="paragraph">
              <wp:posOffset>490855</wp:posOffset>
            </wp:positionV>
            <wp:extent cx="790575" cy="790575"/>
            <wp:effectExtent l="0" t="0" r="9525" b="9525"/>
            <wp:wrapNone/>
            <wp:docPr id="97923942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477B" w:rsidRPr="00422964">
        <w:rPr>
          <w:rFonts w:ascii="Garamond" w:hAnsi="Garamond"/>
          <w:smallCaps/>
        </w:rPr>
        <w:t>Merlo</w:t>
      </w:r>
      <w:r w:rsidR="00BA477B" w:rsidRPr="00422964">
        <w:rPr>
          <w:rFonts w:ascii="Garamond" w:hAnsi="Garamond"/>
        </w:rPr>
        <w:t xml:space="preserve">, Pepa (ed. lit.). </w:t>
      </w:r>
      <w:r w:rsidR="00BA477B" w:rsidRPr="00422964">
        <w:rPr>
          <w:rFonts w:ascii="Garamond" w:hAnsi="Garamond"/>
          <w:b/>
          <w:bCs/>
          <w:i/>
          <w:iCs/>
        </w:rPr>
        <w:t>Peces en la tierra: antología de mujeres poetas en torno a la Generación del 27</w:t>
      </w:r>
      <w:r w:rsidR="00BA477B" w:rsidRPr="00422964">
        <w:rPr>
          <w:rFonts w:ascii="Garamond" w:hAnsi="Garamond"/>
        </w:rPr>
        <w:t>. Sevilla. Fundación José́ Manuel Lara. 2010. 331 p</w:t>
      </w:r>
      <w:r w:rsidR="00BA477B" w:rsidRPr="00422964">
        <w:rPr>
          <w:rFonts w:ascii="Garamond" w:hAnsi="Garamond" w:cs="Garamond"/>
        </w:rPr>
        <w:t>á</w:t>
      </w:r>
      <w:r w:rsidR="00BA477B" w:rsidRPr="00422964">
        <w:rPr>
          <w:rFonts w:ascii="Garamond" w:hAnsi="Garamond"/>
        </w:rPr>
        <w:t>gs.</w:t>
      </w:r>
      <w:r w:rsidR="00AC61E1" w:rsidRPr="00422964">
        <w:rPr>
          <w:rFonts w:ascii="Garamond" w:hAnsi="Garamond"/>
        </w:rPr>
        <w:t xml:space="preserve"> (Antología). </w:t>
      </w:r>
    </w:p>
    <w:p w14:paraId="13D74E5B" w14:textId="48F080AF" w:rsidR="000461C8" w:rsidRDefault="00422964" w:rsidP="00422964">
      <w:pPr>
        <w:pStyle w:val="Prrafodelista"/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0461C8" w:rsidRPr="000461C8">
        <w:rPr>
          <w:rFonts w:ascii="Garamond" w:hAnsi="Garamond"/>
        </w:rPr>
        <w:t>Biblioteca de Filología-María Zambrano</w:t>
      </w:r>
      <w:r w:rsidR="000461C8">
        <w:rPr>
          <w:rFonts w:ascii="Garamond" w:hAnsi="Garamond"/>
        </w:rPr>
        <w:t xml:space="preserve">, </w:t>
      </w:r>
      <w:r w:rsidR="000461C8" w:rsidRPr="000461C8">
        <w:rPr>
          <w:rFonts w:ascii="Garamond" w:hAnsi="Garamond"/>
        </w:rPr>
        <w:t>DP860-1(08)"19"PEC</w:t>
      </w:r>
    </w:p>
    <w:p w14:paraId="61A22E7B" w14:textId="733AAEC2" w:rsidR="006F380E" w:rsidRDefault="000461C8" w:rsidP="00422964">
      <w:pPr>
        <w:pStyle w:val="Prrafodelista"/>
        <w:ind w:left="3119"/>
        <w:jc w:val="both"/>
        <w:rPr>
          <w:rFonts w:ascii="Garamond" w:hAnsi="Garamond"/>
        </w:rPr>
      </w:pPr>
      <w:hyperlink r:id="rId14" w:history="1">
        <w:r w:rsidRPr="00240A7F">
          <w:rPr>
            <w:rStyle w:val="Hipervnculo"/>
            <w:rFonts w:ascii="Garamond" w:hAnsi="Garamond"/>
          </w:rPr>
          <w:t>https://ucm.on.worldcat.org/oclc/688353885</w:t>
        </w:r>
      </w:hyperlink>
      <w:r w:rsidR="00AC61E1">
        <w:rPr>
          <w:rFonts w:ascii="Garamond" w:hAnsi="Garamond"/>
        </w:rPr>
        <w:t xml:space="preserve"> </w:t>
      </w:r>
      <w:r w:rsidR="00AC61E1" w:rsidRPr="00AC61E1">
        <w:rPr>
          <w:rFonts w:ascii="Garamond" w:hAnsi="Garamond"/>
        </w:rPr>
        <w:t xml:space="preserve"> </w:t>
      </w:r>
    </w:p>
    <w:p w14:paraId="56535748" w14:textId="77777777" w:rsidR="00422964" w:rsidRDefault="00422964" w:rsidP="006F380E">
      <w:pPr>
        <w:pStyle w:val="Prrafodelista"/>
        <w:jc w:val="both"/>
        <w:rPr>
          <w:rFonts w:ascii="Garamond" w:hAnsi="Garamond"/>
        </w:rPr>
      </w:pPr>
    </w:p>
    <w:p w14:paraId="2E579AC8" w14:textId="77777777" w:rsidR="00422964" w:rsidRDefault="00422964" w:rsidP="006F380E">
      <w:pPr>
        <w:pStyle w:val="Prrafodelista"/>
        <w:jc w:val="both"/>
        <w:rPr>
          <w:rFonts w:ascii="Garamond" w:hAnsi="Garamond"/>
        </w:rPr>
      </w:pPr>
    </w:p>
    <w:p w14:paraId="48FDFD33" w14:textId="77777777" w:rsidR="00422964" w:rsidRDefault="00422964" w:rsidP="006F380E">
      <w:pPr>
        <w:pStyle w:val="Prrafodelista"/>
        <w:jc w:val="both"/>
        <w:rPr>
          <w:rFonts w:ascii="Garamond" w:hAnsi="Garamond"/>
        </w:rPr>
      </w:pPr>
    </w:p>
    <w:p w14:paraId="049754D7" w14:textId="03E1F232" w:rsidR="006F380E" w:rsidRPr="00422964" w:rsidRDefault="00422964" w:rsidP="00422964">
      <w:pPr>
        <w:jc w:val="center"/>
        <w:rPr>
          <w:rFonts w:ascii="Garamond" w:hAnsi="Garamond"/>
        </w:rPr>
      </w:pPr>
      <w:r w:rsidRPr="00422964">
        <w:rPr>
          <w:rFonts w:ascii="Garamond" w:hAnsi="Garamond"/>
          <w:b/>
          <w:bCs/>
          <w:smallCaps/>
        </w:rPr>
        <w:t>Bio-bibliografía y textos</w:t>
      </w:r>
    </w:p>
    <w:p w14:paraId="4C9E41BF" w14:textId="5294093E" w:rsidR="00AC61E1" w:rsidRPr="00422964" w:rsidRDefault="00BA477B" w:rsidP="00422964">
      <w:pPr>
        <w:jc w:val="both"/>
        <w:rPr>
          <w:rFonts w:ascii="Garamond" w:hAnsi="Garamond"/>
        </w:rPr>
      </w:pPr>
      <w:r w:rsidRPr="00422964">
        <w:rPr>
          <w:rFonts w:ascii="Garamond" w:hAnsi="Garamond"/>
          <w:smallCaps/>
        </w:rPr>
        <w:t>Gómez González</w:t>
      </w:r>
      <w:r w:rsidRPr="00422964">
        <w:rPr>
          <w:rFonts w:ascii="Garamond" w:hAnsi="Garamond"/>
        </w:rPr>
        <w:t xml:space="preserve">, Juana Coronada. </w:t>
      </w:r>
      <w:r w:rsidRPr="00422964">
        <w:rPr>
          <w:rFonts w:ascii="Garamond" w:hAnsi="Garamond"/>
          <w:b/>
          <w:bCs/>
          <w:i/>
          <w:iCs/>
        </w:rPr>
        <w:t>Escritoras de preguerra: Cristina de Arteaga, María Teresa Roca de Togores, Josefina Romo Arregui, Dolores Catarineu. Bio-bibliografías y textos</w:t>
      </w:r>
      <w:r w:rsidRPr="00422964">
        <w:rPr>
          <w:rFonts w:ascii="Garamond" w:hAnsi="Garamond"/>
        </w:rPr>
        <w:t xml:space="preserve">. Sevilla. Benilde. 2021. 292 págs. </w:t>
      </w:r>
      <w:r w:rsidR="00AC61E1" w:rsidRPr="00422964">
        <w:rPr>
          <w:rFonts w:ascii="Garamond" w:hAnsi="Garamond"/>
        </w:rPr>
        <w:t xml:space="preserve">(Bibliografía crítica).  </w:t>
      </w:r>
    </w:p>
    <w:p w14:paraId="045E1824" w14:textId="0EF7BFC5" w:rsidR="00422964" w:rsidRDefault="00422964" w:rsidP="00422964">
      <w:pPr>
        <w:pStyle w:val="Prrafodelista"/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3360" behindDoc="0" locked="0" layoutInCell="1" allowOverlap="1" wp14:anchorId="199B3349" wp14:editId="6CD86790">
            <wp:simplePos x="0" y="0"/>
            <wp:positionH relativeFrom="column">
              <wp:posOffset>950595</wp:posOffset>
            </wp:positionH>
            <wp:positionV relativeFrom="paragraph">
              <wp:posOffset>153035</wp:posOffset>
            </wp:positionV>
            <wp:extent cx="790575" cy="790575"/>
            <wp:effectExtent l="0" t="0" r="9525" b="9525"/>
            <wp:wrapNone/>
            <wp:docPr id="106303432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8FD00E" w14:textId="77777777" w:rsidR="000461C8" w:rsidRDefault="00422964" w:rsidP="00422964">
      <w:pPr>
        <w:pStyle w:val="Prrafodelista"/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0461C8" w:rsidRPr="000461C8">
        <w:rPr>
          <w:rFonts w:ascii="Garamond" w:hAnsi="Garamond"/>
        </w:rPr>
        <w:t>Biblioteca de Filología-General</w:t>
      </w:r>
      <w:r w:rsidR="000461C8">
        <w:rPr>
          <w:rFonts w:ascii="Garamond" w:hAnsi="Garamond"/>
        </w:rPr>
        <w:t xml:space="preserve">, </w:t>
      </w:r>
      <w:r w:rsidR="000461C8" w:rsidRPr="000461C8">
        <w:rPr>
          <w:rFonts w:ascii="Garamond" w:hAnsi="Garamond"/>
        </w:rPr>
        <w:t>GRAL 26367</w:t>
      </w:r>
    </w:p>
    <w:p w14:paraId="23FE3978" w14:textId="652D8A31" w:rsidR="00BA477B" w:rsidRDefault="00AC61E1" w:rsidP="00422964">
      <w:pPr>
        <w:pStyle w:val="Prrafodelista"/>
        <w:ind w:left="3119"/>
        <w:jc w:val="both"/>
        <w:rPr>
          <w:rFonts w:ascii="Garamond" w:hAnsi="Garamond"/>
        </w:rPr>
      </w:pPr>
      <w:hyperlink r:id="rId16" w:history="1">
        <w:r w:rsidRPr="005E1D75">
          <w:rPr>
            <w:rStyle w:val="Hipervnculo"/>
            <w:rFonts w:ascii="Garamond" w:hAnsi="Garamond"/>
          </w:rPr>
          <w:t>https://ucm.on.worldcat.org/oclc/1257785780</w:t>
        </w:r>
      </w:hyperlink>
      <w:r>
        <w:rPr>
          <w:rFonts w:ascii="Garamond" w:hAnsi="Garamond"/>
        </w:rPr>
        <w:t xml:space="preserve"> </w:t>
      </w:r>
    </w:p>
    <w:sectPr w:rsidR="00BA47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CF4"/>
    <w:multiLevelType w:val="hybridMultilevel"/>
    <w:tmpl w:val="5EFEC34C"/>
    <w:lvl w:ilvl="0" w:tplc="640A579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D87224"/>
    <w:multiLevelType w:val="hybridMultilevel"/>
    <w:tmpl w:val="DAB29176"/>
    <w:lvl w:ilvl="0" w:tplc="B8CAAFD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45131">
    <w:abstractNumId w:val="1"/>
  </w:num>
  <w:num w:numId="2" w16cid:durableId="541946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80"/>
    <w:rsid w:val="000346A1"/>
    <w:rsid w:val="000461C8"/>
    <w:rsid w:val="000A11C4"/>
    <w:rsid w:val="00422964"/>
    <w:rsid w:val="00520390"/>
    <w:rsid w:val="005A6B1C"/>
    <w:rsid w:val="006F380E"/>
    <w:rsid w:val="00884FED"/>
    <w:rsid w:val="00977380"/>
    <w:rsid w:val="009F7EA0"/>
    <w:rsid w:val="00AC61E1"/>
    <w:rsid w:val="00BA477B"/>
    <w:rsid w:val="00BD31D2"/>
    <w:rsid w:val="00DB5257"/>
    <w:rsid w:val="00E638C0"/>
    <w:rsid w:val="00E8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FA6E"/>
  <w15:chartTrackingRefBased/>
  <w15:docId w15:val="{A4D57122-09C7-4173-9ADE-9FDEB7C8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7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7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7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7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7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7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7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7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7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7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73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73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73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73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73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73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7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7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7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7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7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73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73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73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7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73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738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AC61E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C61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m.on.worldcat.org/oclc/1026137498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ucm.on.worldcat.org/oclc/102529630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cm.on.worldcat.org/oclc/125778578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hyperlink" Target="https://ucm.on.worldcat.org/oclc/102613749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ucm.on.worldcat.org/oclc/688353885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5</cp:revision>
  <dcterms:created xsi:type="dcterms:W3CDTF">2026-01-27T00:30:00Z</dcterms:created>
  <dcterms:modified xsi:type="dcterms:W3CDTF">2026-03-01T23:59:00Z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2026-01-26T23:43:56Z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a03af55f-5e47-471c-89da-28554e616e1f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