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AFDE2D" w14:textId="2594DB0F" w:rsidR="00D11F92" w:rsidRPr="0005372A" w:rsidRDefault="003D2A14" w:rsidP="00D11F92">
      <w:pPr>
        <w:jc w:val="center"/>
        <w:rPr>
          <w:rFonts w:ascii="Garamond" w:hAnsi="Garamond"/>
          <w:b/>
          <w:bCs/>
          <w:smallCaps/>
          <w:color w:val="215E99" w:themeColor="text2" w:themeTint="BF"/>
          <w:sz w:val="32"/>
          <w:szCs w:val="32"/>
        </w:rPr>
      </w:pPr>
      <w:r w:rsidRPr="0005372A">
        <w:rPr>
          <w:rFonts w:ascii="Garamond" w:hAnsi="Garamond"/>
          <w:b/>
          <w:bCs/>
          <w:smallCaps/>
          <w:color w:val="215E99" w:themeColor="text2" w:themeTint="BF"/>
          <w:sz w:val="32"/>
          <w:szCs w:val="32"/>
        </w:rPr>
        <w:t>Cristina</w:t>
      </w:r>
      <w:r w:rsidR="00D11F92" w:rsidRPr="0005372A">
        <w:rPr>
          <w:rFonts w:ascii="Garamond" w:hAnsi="Garamond"/>
          <w:b/>
          <w:bCs/>
          <w:smallCaps/>
          <w:color w:val="215E99" w:themeColor="text2" w:themeTint="BF"/>
          <w:sz w:val="32"/>
          <w:szCs w:val="32"/>
        </w:rPr>
        <w:t xml:space="preserve"> </w:t>
      </w:r>
      <w:r w:rsidRPr="0005372A">
        <w:rPr>
          <w:rFonts w:ascii="Garamond" w:hAnsi="Garamond"/>
          <w:b/>
          <w:bCs/>
          <w:smallCaps/>
          <w:color w:val="215E99" w:themeColor="text2" w:themeTint="BF"/>
          <w:sz w:val="32"/>
          <w:szCs w:val="32"/>
        </w:rPr>
        <w:t>Fernández Cubas</w:t>
      </w:r>
      <w:r w:rsidR="00D11F92" w:rsidRPr="0005372A">
        <w:rPr>
          <w:rFonts w:ascii="Garamond" w:hAnsi="Garamond"/>
          <w:color w:val="215E99" w:themeColor="text2" w:themeTint="BF"/>
          <w:sz w:val="32"/>
          <w:szCs w:val="32"/>
        </w:rPr>
        <w:t xml:space="preserve"> </w:t>
      </w:r>
      <w:r w:rsidR="006259E9" w:rsidRPr="0005372A">
        <w:rPr>
          <w:rFonts w:ascii="Garamond" w:hAnsi="Garamond"/>
          <w:b/>
          <w:bCs/>
          <w:color w:val="215E99" w:themeColor="text2" w:themeTint="BF"/>
          <w:sz w:val="32"/>
          <w:szCs w:val="32"/>
        </w:rPr>
        <w:t>(</w:t>
      </w:r>
      <w:r w:rsidR="001C7A4E" w:rsidRPr="0005372A">
        <w:rPr>
          <w:rFonts w:ascii="Garamond" w:hAnsi="Garamond"/>
          <w:b/>
          <w:bCs/>
          <w:color w:val="215E99" w:themeColor="text2" w:themeTint="BF"/>
          <w:sz w:val="32"/>
          <w:szCs w:val="32"/>
        </w:rPr>
        <w:t xml:space="preserve">Barcelona, </w:t>
      </w:r>
      <w:r w:rsidR="006259E9" w:rsidRPr="0005372A">
        <w:rPr>
          <w:rFonts w:ascii="Garamond" w:hAnsi="Garamond"/>
          <w:b/>
          <w:bCs/>
          <w:color w:val="215E99" w:themeColor="text2" w:themeTint="BF"/>
          <w:sz w:val="32"/>
          <w:szCs w:val="32"/>
        </w:rPr>
        <w:t>19</w:t>
      </w:r>
      <w:r w:rsidRPr="0005372A">
        <w:rPr>
          <w:rFonts w:ascii="Garamond" w:hAnsi="Garamond"/>
          <w:b/>
          <w:bCs/>
          <w:color w:val="215E99" w:themeColor="text2" w:themeTint="BF"/>
          <w:sz w:val="32"/>
          <w:szCs w:val="32"/>
        </w:rPr>
        <w:t>45</w:t>
      </w:r>
      <w:r w:rsidR="006259E9" w:rsidRPr="0005372A">
        <w:rPr>
          <w:rFonts w:ascii="Garamond" w:hAnsi="Garamond"/>
          <w:b/>
          <w:bCs/>
          <w:color w:val="215E99" w:themeColor="text2" w:themeTint="BF"/>
          <w:sz w:val="32"/>
          <w:szCs w:val="32"/>
        </w:rPr>
        <w:t>)</w:t>
      </w:r>
    </w:p>
    <w:p w14:paraId="24EB4FA6" w14:textId="3E3483D1" w:rsidR="00D11F92" w:rsidRDefault="0005372A" w:rsidP="0005372A">
      <w:pPr>
        <w:jc w:val="center"/>
        <w:rPr>
          <w:rFonts w:ascii="Garamond" w:hAnsi="Garamond"/>
          <w:smallCaps/>
        </w:rPr>
      </w:pPr>
      <w:r>
        <w:rPr>
          <w:rFonts w:ascii="Garamond" w:hAnsi="Garamond"/>
          <w:smallCaps/>
          <w:noProof/>
        </w:rPr>
        <w:drawing>
          <wp:inline distT="0" distB="0" distL="0" distR="0" wp14:anchorId="12940A67" wp14:editId="1091A7DC">
            <wp:extent cx="2506980" cy="3143753"/>
            <wp:effectExtent l="0" t="0" r="7620" b="0"/>
            <wp:docPr id="697990309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1580" cy="316206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90B491A" w14:textId="77777777" w:rsidR="00446C1E" w:rsidRDefault="00446C1E" w:rsidP="0005372A">
      <w:pPr>
        <w:spacing w:line="240" w:lineRule="auto"/>
        <w:jc w:val="center"/>
        <w:rPr>
          <w:rFonts w:ascii="Garamond" w:hAnsi="Garamond"/>
          <w:b/>
          <w:bCs/>
          <w:smallCaps/>
          <w:color w:val="215E99" w:themeColor="text2" w:themeTint="BF"/>
          <w:sz w:val="32"/>
          <w:szCs w:val="32"/>
        </w:rPr>
      </w:pPr>
    </w:p>
    <w:p w14:paraId="4E92BB2C" w14:textId="7B5C8FF3" w:rsidR="0005372A" w:rsidRDefault="0005372A" w:rsidP="0005372A">
      <w:pPr>
        <w:spacing w:line="240" w:lineRule="auto"/>
        <w:jc w:val="center"/>
        <w:rPr>
          <w:rFonts w:ascii="Garamond" w:hAnsi="Garamond"/>
          <w:b/>
          <w:bCs/>
          <w:smallCaps/>
          <w:color w:val="215E99" w:themeColor="text2" w:themeTint="BF"/>
          <w:sz w:val="32"/>
          <w:szCs w:val="32"/>
        </w:rPr>
      </w:pPr>
      <w:r w:rsidRPr="00CE087C">
        <w:rPr>
          <w:rFonts w:ascii="Garamond" w:hAnsi="Garamond"/>
          <w:b/>
          <w:bCs/>
          <w:smallCaps/>
          <w:color w:val="215E99" w:themeColor="text2" w:themeTint="BF"/>
          <w:sz w:val="32"/>
          <w:szCs w:val="32"/>
        </w:rPr>
        <w:t>Primera Vitrina</w:t>
      </w:r>
    </w:p>
    <w:p w14:paraId="6EBC1F0E" w14:textId="77777777" w:rsidR="00446C1E" w:rsidRPr="00CE087C" w:rsidRDefault="00446C1E" w:rsidP="0005372A">
      <w:pPr>
        <w:spacing w:line="240" w:lineRule="auto"/>
        <w:jc w:val="center"/>
        <w:rPr>
          <w:rFonts w:ascii="Garamond" w:hAnsi="Garamond"/>
          <w:b/>
          <w:bCs/>
          <w:smallCaps/>
          <w:color w:val="215E99" w:themeColor="text2" w:themeTint="BF"/>
          <w:sz w:val="32"/>
          <w:szCs w:val="32"/>
        </w:rPr>
      </w:pPr>
    </w:p>
    <w:p w14:paraId="3981E89F" w14:textId="1D40FD5C" w:rsidR="002E778A" w:rsidRPr="00D11F92" w:rsidRDefault="002E778A" w:rsidP="002E778A">
      <w:pPr>
        <w:jc w:val="center"/>
        <w:rPr>
          <w:rFonts w:ascii="Garamond" w:hAnsi="Garamond"/>
          <w:smallCaps/>
        </w:rPr>
      </w:pPr>
      <w:r w:rsidRPr="006259E9">
        <w:rPr>
          <w:rFonts w:ascii="Garamond" w:hAnsi="Garamond"/>
          <w:b/>
          <w:bCs/>
          <w:smallCaps/>
        </w:rPr>
        <w:t>Novela</w:t>
      </w:r>
    </w:p>
    <w:p w14:paraId="47C5F06E" w14:textId="4D653EAE" w:rsidR="002E778A" w:rsidRPr="00CF633C" w:rsidRDefault="0090273F" w:rsidP="002E778A">
      <w:pPr>
        <w:jc w:val="both"/>
        <w:rPr>
          <w:rFonts w:ascii="Garamond" w:hAnsi="Garamond"/>
        </w:rPr>
      </w:pPr>
      <w:r>
        <w:rPr>
          <w:rFonts w:ascii="Garamond" w:hAnsi="Garamond"/>
          <w:noProof/>
        </w:rPr>
        <w:drawing>
          <wp:anchor distT="0" distB="0" distL="114300" distR="114300" simplePos="0" relativeHeight="251658240" behindDoc="0" locked="0" layoutInCell="1" allowOverlap="1" wp14:anchorId="44C88E1B" wp14:editId="07818A6C">
            <wp:simplePos x="0" y="0"/>
            <wp:positionH relativeFrom="column">
              <wp:posOffset>843915</wp:posOffset>
            </wp:positionH>
            <wp:positionV relativeFrom="paragraph">
              <wp:posOffset>296545</wp:posOffset>
            </wp:positionV>
            <wp:extent cx="897890" cy="897890"/>
            <wp:effectExtent l="0" t="0" r="0" b="0"/>
            <wp:wrapNone/>
            <wp:docPr id="68137372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7890" cy="897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E778A">
        <w:rPr>
          <w:rFonts w:ascii="Garamond" w:hAnsi="Garamond"/>
          <w:smallCaps/>
        </w:rPr>
        <w:t>Fernández Cubas</w:t>
      </w:r>
      <w:r w:rsidR="002E778A" w:rsidRPr="00CF633C">
        <w:rPr>
          <w:rFonts w:ascii="Garamond" w:hAnsi="Garamond"/>
        </w:rPr>
        <w:t xml:space="preserve">, </w:t>
      </w:r>
      <w:r w:rsidR="002E778A">
        <w:rPr>
          <w:rFonts w:ascii="Garamond" w:hAnsi="Garamond"/>
        </w:rPr>
        <w:t>Cristina</w:t>
      </w:r>
      <w:r w:rsidR="002E778A" w:rsidRPr="00CF633C">
        <w:rPr>
          <w:rFonts w:ascii="Garamond" w:hAnsi="Garamond"/>
        </w:rPr>
        <w:t xml:space="preserve">. </w:t>
      </w:r>
      <w:r w:rsidR="002E778A" w:rsidRPr="002E778A">
        <w:rPr>
          <w:rFonts w:ascii="Garamond" w:hAnsi="Garamond"/>
          <w:b/>
          <w:bCs/>
          <w:i/>
          <w:iCs/>
        </w:rPr>
        <w:t>El año de gracia</w:t>
      </w:r>
      <w:r w:rsidR="002E778A">
        <w:rPr>
          <w:rFonts w:ascii="Garamond" w:hAnsi="Garamond"/>
        </w:rPr>
        <w:t xml:space="preserve">. </w:t>
      </w:r>
      <w:r w:rsidR="002E778A" w:rsidRPr="002E778A">
        <w:rPr>
          <w:rFonts w:ascii="Garamond" w:hAnsi="Garamond"/>
        </w:rPr>
        <w:t>Barcelona</w:t>
      </w:r>
      <w:r w:rsidR="002E778A">
        <w:rPr>
          <w:rFonts w:ascii="Garamond" w:hAnsi="Garamond"/>
        </w:rPr>
        <w:t>.</w:t>
      </w:r>
      <w:r w:rsidR="002E778A" w:rsidRPr="002E778A">
        <w:rPr>
          <w:rFonts w:ascii="Garamond" w:hAnsi="Garamond"/>
        </w:rPr>
        <w:t xml:space="preserve"> Tusquets</w:t>
      </w:r>
      <w:r w:rsidR="002E778A">
        <w:rPr>
          <w:rFonts w:ascii="Garamond" w:hAnsi="Garamond"/>
        </w:rPr>
        <w:t>.</w:t>
      </w:r>
      <w:r w:rsidR="002E778A" w:rsidRPr="002E778A">
        <w:rPr>
          <w:rFonts w:ascii="Garamond" w:hAnsi="Garamond"/>
        </w:rPr>
        <w:t xml:space="preserve"> 1985.</w:t>
      </w:r>
      <w:r w:rsidR="002E778A">
        <w:rPr>
          <w:rFonts w:ascii="Garamond" w:hAnsi="Garamond"/>
        </w:rPr>
        <w:t xml:space="preserve"> 184 </w:t>
      </w:r>
      <w:r w:rsidR="002E778A" w:rsidRPr="00CF633C">
        <w:rPr>
          <w:rFonts w:ascii="Garamond" w:hAnsi="Garamond"/>
        </w:rPr>
        <w:t>págs.</w:t>
      </w:r>
      <w:r w:rsidR="002E778A">
        <w:rPr>
          <w:rFonts w:ascii="Garamond" w:hAnsi="Garamond"/>
        </w:rPr>
        <w:t xml:space="preserve"> </w:t>
      </w:r>
    </w:p>
    <w:p w14:paraId="0FA58F8B" w14:textId="533FB08F" w:rsidR="002E778A" w:rsidRDefault="002E778A" w:rsidP="002E778A">
      <w:pPr>
        <w:ind w:left="3119"/>
        <w:contextualSpacing/>
        <w:jc w:val="both"/>
        <w:rPr>
          <w:rFonts w:ascii="Garamond" w:hAnsi="Garamond"/>
        </w:rPr>
      </w:pPr>
      <w:r w:rsidRPr="00CF633C">
        <w:rPr>
          <w:rFonts w:ascii="Garamond" w:hAnsi="Garamond"/>
        </w:rPr>
        <w:t xml:space="preserve">Localización: </w:t>
      </w:r>
      <w:r w:rsidRPr="002E778A">
        <w:rPr>
          <w:rFonts w:ascii="Garamond" w:hAnsi="Garamond"/>
        </w:rPr>
        <w:t>Biblioteca de Filología-General</w:t>
      </w:r>
      <w:r>
        <w:rPr>
          <w:rFonts w:ascii="Garamond" w:hAnsi="Garamond"/>
        </w:rPr>
        <w:t xml:space="preserve">, </w:t>
      </w:r>
      <w:r w:rsidRPr="002E778A">
        <w:rPr>
          <w:rFonts w:ascii="Garamond" w:hAnsi="Garamond"/>
        </w:rPr>
        <w:t>DP860FERc7año</w:t>
      </w:r>
    </w:p>
    <w:p w14:paraId="5D808A55" w14:textId="17B3A9B5" w:rsidR="002E778A" w:rsidRDefault="002E778A" w:rsidP="002E778A">
      <w:pPr>
        <w:ind w:left="3119"/>
        <w:contextualSpacing/>
        <w:jc w:val="both"/>
        <w:rPr>
          <w:rFonts w:ascii="Garamond" w:hAnsi="Garamond"/>
        </w:rPr>
      </w:pPr>
      <w:hyperlink r:id="rId7" w:history="1">
        <w:r w:rsidRPr="005E1D75">
          <w:rPr>
            <w:rStyle w:val="Hipervnculo"/>
            <w:rFonts w:ascii="Garamond" w:hAnsi="Garamond"/>
          </w:rPr>
          <w:t>https://ucm.on.worldcat.org/oclc/911621361</w:t>
        </w:r>
      </w:hyperlink>
      <w:r>
        <w:rPr>
          <w:rFonts w:ascii="Garamond" w:hAnsi="Garamond"/>
        </w:rPr>
        <w:t xml:space="preserve"> </w:t>
      </w:r>
    </w:p>
    <w:p w14:paraId="35196408" w14:textId="7CFD0A13" w:rsidR="002E778A" w:rsidRDefault="002E778A" w:rsidP="002E778A">
      <w:pPr>
        <w:ind w:left="3119"/>
        <w:jc w:val="both"/>
        <w:rPr>
          <w:rFonts w:ascii="Garamond" w:hAnsi="Garamond"/>
        </w:rPr>
      </w:pPr>
    </w:p>
    <w:p w14:paraId="725B4AF9" w14:textId="067496A5" w:rsidR="00D11F92" w:rsidRPr="00D11F92" w:rsidRDefault="002E778A" w:rsidP="00D11F92">
      <w:pPr>
        <w:jc w:val="center"/>
        <w:rPr>
          <w:rFonts w:ascii="Garamond" w:hAnsi="Garamond"/>
          <w:smallCaps/>
        </w:rPr>
      </w:pPr>
      <w:r>
        <w:rPr>
          <w:rFonts w:ascii="Garamond" w:hAnsi="Garamond"/>
          <w:b/>
          <w:bCs/>
          <w:smallCaps/>
        </w:rPr>
        <w:t>Cuento</w:t>
      </w:r>
    </w:p>
    <w:p w14:paraId="0E2C9184" w14:textId="5021196B" w:rsidR="00E51FDD" w:rsidRPr="00E51FDD" w:rsidRDefault="0090273F" w:rsidP="002E778A">
      <w:pPr>
        <w:jc w:val="both"/>
        <w:rPr>
          <w:rFonts w:ascii="Garamond" w:hAnsi="Garamond"/>
          <w:sz w:val="22"/>
          <w:szCs w:val="22"/>
        </w:rPr>
      </w:pPr>
      <w:r>
        <w:rPr>
          <w:rFonts w:ascii="Garamond" w:hAnsi="Garamond"/>
          <w:noProof/>
        </w:rPr>
        <w:drawing>
          <wp:anchor distT="0" distB="0" distL="114300" distR="114300" simplePos="0" relativeHeight="251659264" behindDoc="0" locked="0" layoutInCell="1" allowOverlap="1" wp14:anchorId="19F24DDB" wp14:editId="41FA0802">
            <wp:simplePos x="0" y="0"/>
            <wp:positionH relativeFrom="column">
              <wp:posOffset>843915</wp:posOffset>
            </wp:positionH>
            <wp:positionV relativeFrom="paragraph">
              <wp:posOffset>496570</wp:posOffset>
            </wp:positionV>
            <wp:extent cx="897890" cy="897890"/>
            <wp:effectExtent l="0" t="0" r="0" b="0"/>
            <wp:wrapNone/>
            <wp:docPr id="30594868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7890" cy="897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D2A14">
        <w:rPr>
          <w:rFonts w:ascii="Garamond" w:hAnsi="Garamond"/>
          <w:smallCaps/>
        </w:rPr>
        <w:t>Fernández Cubas</w:t>
      </w:r>
      <w:r w:rsidR="00D11F92" w:rsidRPr="00CF633C">
        <w:rPr>
          <w:rFonts w:ascii="Garamond" w:hAnsi="Garamond"/>
        </w:rPr>
        <w:t xml:space="preserve">, </w:t>
      </w:r>
      <w:r w:rsidR="003D2A14">
        <w:rPr>
          <w:rFonts w:ascii="Garamond" w:hAnsi="Garamond"/>
        </w:rPr>
        <w:t>Cristina</w:t>
      </w:r>
      <w:r w:rsidR="00D11F92" w:rsidRPr="00CF633C">
        <w:rPr>
          <w:rFonts w:ascii="Garamond" w:hAnsi="Garamond"/>
        </w:rPr>
        <w:t xml:space="preserve">. </w:t>
      </w:r>
      <w:r w:rsidR="002E778A" w:rsidRPr="002E778A">
        <w:rPr>
          <w:rFonts w:ascii="Garamond" w:hAnsi="Garamond"/>
          <w:b/>
          <w:bCs/>
          <w:i/>
          <w:iCs/>
        </w:rPr>
        <w:t>Mi hermana Elba; y Los altillos de Brumal</w:t>
      </w:r>
      <w:r w:rsidR="00D11F92">
        <w:rPr>
          <w:rFonts w:ascii="Garamond" w:hAnsi="Garamond"/>
        </w:rPr>
        <w:t xml:space="preserve">. </w:t>
      </w:r>
      <w:r w:rsidR="002E778A" w:rsidRPr="002E778A">
        <w:rPr>
          <w:rFonts w:ascii="Garamond" w:hAnsi="Garamond"/>
        </w:rPr>
        <w:t>Barcelona</w:t>
      </w:r>
      <w:r w:rsidR="002E778A">
        <w:rPr>
          <w:rFonts w:ascii="Garamond" w:hAnsi="Garamond"/>
        </w:rPr>
        <w:t>.</w:t>
      </w:r>
      <w:r w:rsidR="002E778A" w:rsidRPr="002E778A">
        <w:rPr>
          <w:rFonts w:ascii="Garamond" w:hAnsi="Garamond"/>
        </w:rPr>
        <w:t xml:space="preserve"> Tusquets</w:t>
      </w:r>
      <w:r w:rsidR="002E778A">
        <w:rPr>
          <w:rFonts w:ascii="Garamond" w:hAnsi="Garamond"/>
        </w:rPr>
        <w:t>.</w:t>
      </w:r>
      <w:r w:rsidR="002E778A" w:rsidRPr="002E778A">
        <w:rPr>
          <w:rFonts w:ascii="Garamond" w:hAnsi="Garamond"/>
        </w:rPr>
        <w:t xml:space="preserve"> 1988.</w:t>
      </w:r>
      <w:r w:rsidR="00D11F92">
        <w:rPr>
          <w:rFonts w:ascii="Garamond" w:hAnsi="Garamond"/>
        </w:rPr>
        <w:t xml:space="preserve"> </w:t>
      </w:r>
      <w:r w:rsidR="002E778A">
        <w:rPr>
          <w:rFonts w:ascii="Garamond" w:hAnsi="Garamond"/>
        </w:rPr>
        <w:t>222</w:t>
      </w:r>
      <w:r w:rsidR="00E51FDD">
        <w:rPr>
          <w:rFonts w:ascii="Garamond" w:hAnsi="Garamond"/>
        </w:rPr>
        <w:t xml:space="preserve"> </w:t>
      </w:r>
      <w:r w:rsidR="00D11F92" w:rsidRPr="00CF633C">
        <w:rPr>
          <w:rFonts w:ascii="Garamond" w:hAnsi="Garamond"/>
        </w:rPr>
        <w:t>págs.</w:t>
      </w:r>
      <w:r w:rsidR="00E51FDD">
        <w:rPr>
          <w:rFonts w:ascii="Garamond" w:hAnsi="Garamond"/>
        </w:rPr>
        <w:t xml:space="preserve"> </w:t>
      </w:r>
    </w:p>
    <w:p w14:paraId="7C9EEF58" w14:textId="0EC2921E" w:rsidR="002E778A" w:rsidRDefault="00D11F92" w:rsidP="00E51FDD">
      <w:pPr>
        <w:ind w:left="3119"/>
        <w:contextualSpacing/>
        <w:jc w:val="both"/>
        <w:rPr>
          <w:rFonts w:ascii="Garamond" w:hAnsi="Garamond"/>
        </w:rPr>
      </w:pPr>
      <w:r w:rsidRPr="00CF633C">
        <w:rPr>
          <w:rFonts w:ascii="Garamond" w:hAnsi="Garamond"/>
        </w:rPr>
        <w:t xml:space="preserve">Localización: </w:t>
      </w:r>
      <w:r w:rsidR="002E778A" w:rsidRPr="002E778A">
        <w:rPr>
          <w:rFonts w:ascii="Garamond" w:hAnsi="Garamond"/>
        </w:rPr>
        <w:t>Biblioteca de Ciencias Económicas y Empresariales</w:t>
      </w:r>
      <w:r w:rsidR="002E778A">
        <w:rPr>
          <w:rFonts w:ascii="Garamond" w:hAnsi="Garamond"/>
        </w:rPr>
        <w:t xml:space="preserve">, </w:t>
      </w:r>
      <w:r w:rsidR="002E778A" w:rsidRPr="002E778A">
        <w:rPr>
          <w:rFonts w:ascii="Garamond" w:hAnsi="Garamond"/>
        </w:rPr>
        <w:t>D821.134.2FER</w:t>
      </w:r>
    </w:p>
    <w:p w14:paraId="295724F8" w14:textId="055D5D6D" w:rsidR="00E51FDD" w:rsidRDefault="002E778A" w:rsidP="00E51FDD">
      <w:pPr>
        <w:ind w:left="3119"/>
        <w:contextualSpacing/>
        <w:jc w:val="both"/>
        <w:rPr>
          <w:rFonts w:ascii="Garamond" w:hAnsi="Garamond"/>
        </w:rPr>
      </w:pPr>
      <w:hyperlink r:id="rId9" w:history="1">
        <w:r w:rsidRPr="005E1D75">
          <w:rPr>
            <w:rStyle w:val="Hipervnculo"/>
            <w:rFonts w:ascii="Garamond" w:hAnsi="Garamond"/>
          </w:rPr>
          <w:t>https://ucm.on.worldcat.org/oclc/434938560</w:t>
        </w:r>
      </w:hyperlink>
      <w:r>
        <w:rPr>
          <w:rFonts w:ascii="Garamond" w:hAnsi="Garamond"/>
        </w:rPr>
        <w:t xml:space="preserve"> </w:t>
      </w:r>
    </w:p>
    <w:p w14:paraId="1CB5317D" w14:textId="138E1170" w:rsidR="00CC34A9" w:rsidRDefault="00CC34A9" w:rsidP="00D11F92">
      <w:pPr>
        <w:ind w:left="3119"/>
        <w:jc w:val="both"/>
        <w:rPr>
          <w:rFonts w:ascii="Garamond" w:hAnsi="Garamond"/>
        </w:rPr>
      </w:pPr>
    </w:p>
    <w:p w14:paraId="0FBE3D59" w14:textId="77B2F114" w:rsidR="002E778A" w:rsidRPr="00CF633C" w:rsidRDefault="002E778A" w:rsidP="00D11F92">
      <w:pPr>
        <w:ind w:left="3119"/>
        <w:jc w:val="both"/>
        <w:rPr>
          <w:rFonts w:ascii="Garamond" w:hAnsi="Garamond"/>
        </w:rPr>
      </w:pPr>
    </w:p>
    <w:p w14:paraId="6503F707" w14:textId="0350A266" w:rsidR="0005372A" w:rsidRPr="00CE087C" w:rsidRDefault="00446C1E" w:rsidP="0005372A">
      <w:pPr>
        <w:spacing w:line="240" w:lineRule="auto"/>
        <w:jc w:val="center"/>
        <w:rPr>
          <w:rFonts w:ascii="Garamond" w:hAnsi="Garamond"/>
          <w:b/>
          <w:bCs/>
          <w:smallCaps/>
          <w:color w:val="215E99" w:themeColor="text2" w:themeTint="BF"/>
          <w:sz w:val="32"/>
          <w:szCs w:val="32"/>
        </w:rPr>
      </w:pPr>
      <w:r>
        <w:rPr>
          <w:rFonts w:ascii="Garamond" w:hAnsi="Garamond"/>
          <w:b/>
          <w:bCs/>
          <w:smallCaps/>
          <w:color w:val="215E99" w:themeColor="text2" w:themeTint="BF"/>
          <w:sz w:val="32"/>
          <w:szCs w:val="32"/>
        </w:rPr>
        <w:t>Segund</w:t>
      </w:r>
      <w:r w:rsidR="0005372A" w:rsidRPr="00CE087C">
        <w:rPr>
          <w:rFonts w:ascii="Garamond" w:hAnsi="Garamond"/>
          <w:b/>
          <w:bCs/>
          <w:smallCaps/>
          <w:color w:val="215E99" w:themeColor="text2" w:themeTint="BF"/>
          <w:sz w:val="32"/>
          <w:szCs w:val="32"/>
        </w:rPr>
        <w:t>a Vitrina</w:t>
      </w:r>
    </w:p>
    <w:p w14:paraId="1339D8D7" w14:textId="618AF61D" w:rsidR="007E622F" w:rsidRDefault="007E622F" w:rsidP="001C7A4E">
      <w:pPr>
        <w:rPr>
          <w:rFonts w:ascii="Garamond" w:hAnsi="Garamond"/>
          <w:b/>
          <w:bCs/>
          <w:smallCaps/>
        </w:rPr>
      </w:pPr>
    </w:p>
    <w:p w14:paraId="78910336" w14:textId="6C8F6CA3" w:rsidR="002E0A32" w:rsidRPr="00D11F92" w:rsidRDefault="002E0A32" w:rsidP="002E0A32">
      <w:pPr>
        <w:jc w:val="center"/>
        <w:rPr>
          <w:rFonts w:ascii="Garamond" w:hAnsi="Garamond"/>
          <w:smallCaps/>
        </w:rPr>
      </w:pPr>
      <w:r w:rsidRPr="006259E9">
        <w:rPr>
          <w:rFonts w:ascii="Garamond" w:hAnsi="Garamond"/>
          <w:b/>
          <w:bCs/>
          <w:smallCaps/>
        </w:rPr>
        <w:lastRenderedPageBreak/>
        <w:t>Novela</w:t>
      </w:r>
    </w:p>
    <w:p w14:paraId="01C2B962" w14:textId="623AB947" w:rsidR="00D11F92" w:rsidRPr="002E0A32" w:rsidRDefault="002E0A32" w:rsidP="002E0A32">
      <w:pPr>
        <w:jc w:val="both"/>
        <w:rPr>
          <w:rFonts w:ascii="Garamond" w:hAnsi="Garamond"/>
        </w:rPr>
      </w:pPr>
      <w:r>
        <w:rPr>
          <w:rFonts w:ascii="Garamond" w:hAnsi="Garamond"/>
          <w:smallCaps/>
        </w:rPr>
        <w:t>Fernández Cubas</w:t>
      </w:r>
      <w:r w:rsidRPr="00CF633C">
        <w:rPr>
          <w:rFonts w:ascii="Garamond" w:hAnsi="Garamond"/>
        </w:rPr>
        <w:t xml:space="preserve">, </w:t>
      </w:r>
      <w:r>
        <w:rPr>
          <w:rFonts w:ascii="Garamond" w:hAnsi="Garamond"/>
        </w:rPr>
        <w:t>Cristina</w:t>
      </w:r>
      <w:r w:rsidRPr="00CF633C">
        <w:rPr>
          <w:rFonts w:ascii="Garamond" w:hAnsi="Garamond"/>
        </w:rPr>
        <w:t xml:space="preserve">. </w:t>
      </w:r>
      <w:r w:rsidR="005550C5" w:rsidRPr="002E0A32">
        <w:rPr>
          <w:rFonts w:ascii="Garamond" w:hAnsi="Garamond"/>
          <w:b/>
          <w:bCs/>
          <w:i/>
          <w:iCs/>
        </w:rPr>
        <w:t>El columpio</w:t>
      </w:r>
      <w:r w:rsidR="00D11F92" w:rsidRPr="002E0A32">
        <w:rPr>
          <w:rFonts w:ascii="Garamond" w:hAnsi="Garamond"/>
        </w:rPr>
        <w:t xml:space="preserve">. </w:t>
      </w:r>
      <w:r w:rsidR="005550C5" w:rsidRPr="002E0A32">
        <w:rPr>
          <w:rFonts w:ascii="Garamond" w:hAnsi="Garamond"/>
        </w:rPr>
        <w:t xml:space="preserve">Barcelona. Tusquets. 1995. </w:t>
      </w:r>
      <w:r w:rsidR="007E622F" w:rsidRPr="002E0A32">
        <w:rPr>
          <w:rFonts w:ascii="Garamond" w:hAnsi="Garamond"/>
        </w:rPr>
        <w:t>1</w:t>
      </w:r>
      <w:r w:rsidR="005550C5" w:rsidRPr="002E0A32">
        <w:rPr>
          <w:rFonts w:ascii="Garamond" w:hAnsi="Garamond"/>
        </w:rPr>
        <w:t>3</w:t>
      </w:r>
      <w:r w:rsidR="007E622F" w:rsidRPr="002E0A32">
        <w:rPr>
          <w:rFonts w:ascii="Garamond" w:hAnsi="Garamond"/>
        </w:rPr>
        <w:t xml:space="preserve">7 </w:t>
      </w:r>
      <w:r w:rsidR="00D11F92" w:rsidRPr="002E0A32">
        <w:rPr>
          <w:rFonts w:ascii="Garamond" w:hAnsi="Garamond"/>
        </w:rPr>
        <w:t>págs.</w:t>
      </w:r>
    </w:p>
    <w:p w14:paraId="73C4399A" w14:textId="50DB4885" w:rsidR="005550C5" w:rsidRDefault="002E0A32" w:rsidP="002E0A32">
      <w:pPr>
        <w:ind w:left="3119"/>
        <w:contextualSpacing/>
        <w:jc w:val="both"/>
        <w:rPr>
          <w:rFonts w:ascii="Garamond" w:hAnsi="Garamond"/>
        </w:rPr>
      </w:pPr>
      <w:r>
        <w:rPr>
          <w:rFonts w:ascii="Garamond" w:hAnsi="Garamond"/>
          <w:noProof/>
        </w:rPr>
        <w:drawing>
          <wp:anchor distT="0" distB="0" distL="114300" distR="114300" simplePos="0" relativeHeight="251660288" behindDoc="0" locked="0" layoutInCell="1" allowOverlap="1" wp14:anchorId="65D43E74" wp14:editId="7400F0EC">
            <wp:simplePos x="0" y="0"/>
            <wp:positionH relativeFrom="column">
              <wp:posOffset>771525</wp:posOffset>
            </wp:positionH>
            <wp:positionV relativeFrom="paragraph">
              <wp:posOffset>39370</wp:posOffset>
            </wp:positionV>
            <wp:extent cx="897890" cy="897890"/>
            <wp:effectExtent l="0" t="0" r="0" b="0"/>
            <wp:wrapNone/>
            <wp:docPr id="983626609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7890" cy="897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F633C">
        <w:rPr>
          <w:rFonts w:ascii="Garamond" w:hAnsi="Garamond"/>
        </w:rPr>
        <w:t xml:space="preserve">Localización: </w:t>
      </w:r>
      <w:r w:rsidRPr="002E0A32">
        <w:rPr>
          <w:rFonts w:ascii="Garamond" w:hAnsi="Garamond"/>
        </w:rPr>
        <w:t>Biblioteca de Filología-Hispánicas y Románicas María Zambrano</w:t>
      </w:r>
      <w:r>
        <w:rPr>
          <w:rFonts w:ascii="Garamond" w:hAnsi="Garamond"/>
        </w:rPr>
        <w:t xml:space="preserve">, </w:t>
      </w:r>
      <w:r w:rsidRPr="002E0A32">
        <w:rPr>
          <w:rFonts w:ascii="Garamond" w:hAnsi="Garamond"/>
        </w:rPr>
        <w:t xml:space="preserve">DP C860/7292 </w:t>
      </w:r>
      <w:hyperlink r:id="rId11" w:history="1">
        <w:r w:rsidR="001C7A4E" w:rsidRPr="005E1D75">
          <w:rPr>
            <w:rStyle w:val="Hipervnculo"/>
            <w:rFonts w:ascii="Garamond" w:hAnsi="Garamond"/>
          </w:rPr>
          <w:t>https://ucm.on.worldcat.org/oclc/431197643</w:t>
        </w:r>
      </w:hyperlink>
      <w:r w:rsidR="005550C5">
        <w:rPr>
          <w:rFonts w:ascii="Garamond" w:hAnsi="Garamond"/>
        </w:rPr>
        <w:t xml:space="preserve"> </w:t>
      </w:r>
    </w:p>
    <w:p w14:paraId="1C6CB204" w14:textId="4720E2E2" w:rsidR="0090273F" w:rsidRDefault="0090273F" w:rsidP="001C7A4E">
      <w:pPr>
        <w:ind w:firstLine="708"/>
        <w:contextualSpacing/>
        <w:jc w:val="both"/>
        <w:rPr>
          <w:rFonts w:ascii="Garamond" w:hAnsi="Garamond"/>
        </w:rPr>
      </w:pPr>
    </w:p>
    <w:p w14:paraId="19E1A030" w14:textId="77777777" w:rsidR="002E0A32" w:rsidRDefault="002E0A32" w:rsidP="001C7A4E">
      <w:pPr>
        <w:ind w:firstLine="708"/>
        <w:contextualSpacing/>
        <w:jc w:val="both"/>
        <w:rPr>
          <w:rFonts w:ascii="Garamond" w:hAnsi="Garamond"/>
        </w:rPr>
      </w:pPr>
    </w:p>
    <w:p w14:paraId="2D963381" w14:textId="77777777" w:rsidR="002E0A32" w:rsidRDefault="002E0A32" w:rsidP="001C7A4E">
      <w:pPr>
        <w:ind w:firstLine="708"/>
        <w:contextualSpacing/>
        <w:jc w:val="both"/>
        <w:rPr>
          <w:rFonts w:ascii="Garamond" w:hAnsi="Garamond"/>
        </w:rPr>
      </w:pPr>
    </w:p>
    <w:p w14:paraId="76F41B10" w14:textId="77777777" w:rsidR="002E0A32" w:rsidRDefault="002E0A32" w:rsidP="001C7A4E">
      <w:pPr>
        <w:ind w:firstLine="708"/>
        <w:contextualSpacing/>
        <w:jc w:val="both"/>
        <w:rPr>
          <w:rFonts w:ascii="Garamond" w:hAnsi="Garamond"/>
        </w:rPr>
      </w:pPr>
    </w:p>
    <w:p w14:paraId="349F4F07" w14:textId="6D766B74" w:rsidR="002E0A32" w:rsidRPr="00D11F92" w:rsidRDefault="002E0A32" w:rsidP="002E0A32">
      <w:pPr>
        <w:jc w:val="center"/>
        <w:rPr>
          <w:rFonts w:ascii="Garamond" w:hAnsi="Garamond"/>
          <w:smallCaps/>
        </w:rPr>
      </w:pPr>
      <w:r w:rsidRPr="006259E9">
        <w:rPr>
          <w:rFonts w:ascii="Garamond" w:hAnsi="Garamond"/>
          <w:b/>
          <w:bCs/>
          <w:smallCaps/>
        </w:rPr>
        <w:t>Novela</w:t>
      </w:r>
    </w:p>
    <w:p w14:paraId="1E5DB575" w14:textId="08CAAEA2" w:rsidR="001C7A4E" w:rsidRPr="002E0A32" w:rsidRDefault="002E0A32" w:rsidP="002E0A32">
      <w:pPr>
        <w:jc w:val="both"/>
        <w:rPr>
          <w:rFonts w:ascii="Garamond" w:hAnsi="Garamond"/>
        </w:rPr>
      </w:pPr>
      <w:r>
        <w:rPr>
          <w:rFonts w:ascii="Garamond" w:hAnsi="Garamond"/>
          <w:smallCaps/>
        </w:rPr>
        <w:t>Fernández Cubas</w:t>
      </w:r>
      <w:r w:rsidRPr="00CF633C">
        <w:rPr>
          <w:rFonts w:ascii="Garamond" w:hAnsi="Garamond"/>
        </w:rPr>
        <w:t xml:space="preserve">, </w:t>
      </w:r>
      <w:r>
        <w:rPr>
          <w:rFonts w:ascii="Garamond" w:hAnsi="Garamond"/>
        </w:rPr>
        <w:t>Cristina</w:t>
      </w:r>
      <w:r w:rsidRPr="00CF633C">
        <w:rPr>
          <w:rFonts w:ascii="Garamond" w:hAnsi="Garamond"/>
        </w:rPr>
        <w:t xml:space="preserve">. </w:t>
      </w:r>
      <w:r w:rsidR="005550C5" w:rsidRPr="002E0A32">
        <w:rPr>
          <w:rFonts w:ascii="Garamond" w:hAnsi="Garamond"/>
          <w:b/>
          <w:bCs/>
          <w:i/>
          <w:iCs/>
        </w:rPr>
        <w:t>La puerta entreabierta</w:t>
      </w:r>
      <w:r w:rsidR="00745658" w:rsidRPr="002E0A32">
        <w:rPr>
          <w:rFonts w:ascii="Garamond" w:hAnsi="Garamond"/>
        </w:rPr>
        <w:t xml:space="preserve">. </w:t>
      </w:r>
      <w:r w:rsidR="005550C5" w:rsidRPr="002E0A32">
        <w:rPr>
          <w:rFonts w:ascii="Garamond" w:hAnsi="Garamond"/>
        </w:rPr>
        <w:t>Barcelona. Tusquets. 2013</w:t>
      </w:r>
      <w:r w:rsidR="00745658" w:rsidRPr="002E0A32">
        <w:rPr>
          <w:rFonts w:ascii="Garamond" w:hAnsi="Garamond"/>
        </w:rPr>
        <w:t xml:space="preserve">. </w:t>
      </w:r>
      <w:r w:rsidR="005550C5" w:rsidRPr="002E0A32">
        <w:rPr>
          <w:rFonts w:ascii="Garamond" w:hAnsi="Garamond"/>
        </w:rPr>
        <w:t>221</w:t>
      </w:r>
      <w:r w:rsidR="00745658" w:rsidRPr="002E0A32">
        <w:rPr>
          <w:rFonts w:ascii="Garamond" w:hAnsi="Garamond"/>
        </w:rPr>
        <w:t xml:space="preserve"> págs.</w:t>
      </w:r>
    </w:p>
    <w:p w14:paraId="08F911E4" w14:textId="5EDD56DE" w:rsidR="005550C5" w:rsidRDefault="002E0A32" w:rsidP="002E0A32">
      <w:pPr>
        <w:ind w:left="3119"/>
        <w:jc w:val="both"/>
        <w:rPr>
          <w:rFonts w:ascii="Garamond" w:hAnsi="Garamond"/>
        </w:rPr>
      </w:pPr>
      <w:r>
        <w:rPr>
          <w:rFonts w:ascii="Garamond" w:hAnsi="Garamond"/>
          <w:noProof/>
        </w:rPr>
        <w:drawing>
          <wp:anchor distT="0" distB="0" distL="114300" distR="114300" simplePos="0" relativeHeight="251661312" behindDoc="0" locked="0" layoutInCell="1" allowOverlap="1" wp14:anchorId="0F228398" wp14:editId="0CAC716A">
            <wp:simplePos x="0" y="0"/>
            <wp:positionH relativeFrom="column">
              <wp:posOffset>768985</wp:posOffset>
            </wp:positionH>
            <wp:positionV relativeFrom="paragraph">
              <wp:posOffset>43180</wp:posOffset>
            </wp:positionV>
            <wp:extent cx="897890" cy="897890"/>
            <wp:effectExtent l="0" t="0" r="0" b="0"/>
            <wp:wrapNone/>
            <wp:docPr id="1663777855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7890" cy="897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F633C">
        <w:rPr>
          <w:rFonts w:ascii="Garamond" w:hAnsi="Garamond"/>
        </w:rPr>
        <w:t>Localización:</w:t>
      </w:r>
      <w:r>
        <w:rPr>
          <w:rFonts w:ascii="Garamond" w:hAnsi="Garamond"/>
        </w:rPr>
        <w:t xml:space="preserve"> </w:t>
      </w:r>
      <w:r w:rsidRPr="002E0A32">
        <w:rPr>
          <w:rFonts w:ascii="Garamond" w:hAnsi="Garamond"/>
        </w:rPr>
        <w:t>Biblioteca de Filología-María Zambrano</w:t>
      </w:r>
      <w:r>
        <w:rPr>
          <w:rFonts w:ascii="Garamond" w:hAnsi="Garamond"/>
        </w:rPr>
        <w:t>,</w:t>
      </w:r>
      <w:r w:rsidRPr="00CF633C">
        <w:rPr>
          <w:rFonts w:ascii="Garamond" w:hAnsi="Garamond"/>
        </w:rPr>
        <w:t xml:space="preserve"> </w:t>
      </w:r>
      <w:r w:rsidRPr="002E0A32">
        <w:rPr>
          <w:rFonts w:ascii="Garamond" w:hAnsi="Garamond"/>
        </w:rPr>
        <w:t xml:space="preserve">DP C860/25413 </w:t>
      </w:r>
      <w:hyperlink r:id="rId13" w:history="1">
        <w:r w:rsidR="005550C5" w:rsidRPr="005E1D75">
          <w:rPr>
            <w:rStyle w:val="Hipervnculo"/>
            <w:rFonts w:ascii="Garamond" w:hAnsi="Garamond"/>
          </w:rPr>
          <w:t>https://ucm.on.worldcat.org/oclc/829222684</w:t>
        </w:r>
      </w:hyperlink>
      <w:r w:rsidR="005550C5">
        <w:rPr>
          <w:rFonts w:ascii="Garamond" w:hAnsi="Garamond"/>
        </w:rPr>
        <w:t xml:space="preserve"> </w:t>
      </w:r>
    </w:p>
    <w:p w14:paraId="32378691" w14:textId="7F0A9952" w:rsidR="002E0A32" w:rsidRDefault="002E0A32" w:rsidP="001C7A4E">
      <w:pPr>
        <w:ind w:firstLine="708"/>
        <w:jc w:val="both"/>
        <w:rPr>
          <w:rFonts w:ascii="Garamond" w:hAnsi="Garamond"/>
        </w:rPr>
      </w:pPr>
    </w:p>
    <w:p w14:paraId="0F6803BE" w14:textId="77777777" w:rsidR="002E0A32" w:rsidRDefault="002E0A32" w:rsidP="001C7A4E">
      <w:pPr>
        <w:ind w:firstLine="708"/>
        <w:jc w:val="both"/>
        <w:rPr>
          <w:rFonts w:ascii="Garamond" w:hAnsi="Garamond"/>
        </w:rPr>
      </w:pPr>
    </w:p>
    <w:p w14:paraId="770E7A35" w14:textId="7E6E21BA" w:rsidR="002E0A32" w:rsidRDefault="002E0A32" w:rsidP="002E0A32">
      <w:pPr>
        <w:spacing w:after="0"/>
        <w:ind w:right="566"/>
        <w:jc w:val="center"/>
        <w:rPr>
          <w:rFonts w:ascii="Garamond" w:hAnsi="Garamond"/>
          <w:b/>
          <w:bCs/>
          <w:smallCaps/>
        </w:rPr>
      </w:pPr>
      <w:r w:rsidRPr="002E0A32">
        <w:rPr>
          <w:rFonts w:ascii="Garamond" w:hAnsi="Garamond"/>
          <w:b/>
          <w:bCs/>
          <w:smallCaps/>
        </w:rPr>
        <w:t>Biografía - memorias</w:t>
      </w:r>
    </w:p>
    <w:p w14:paraId="3C96C0C5" w14:textId="2656E55C" w:rsidR="002E0A32" w:rsidRDefault="002E0A32" w:rsidP="002E0A32">
      <w:pPr>
        <w:spacing w:after="0"/>
        <w:ind w:right="566"/>
        <w:jc w:val="both"/>
        <w:rPr>
          <w:rFonts w:ascii="Garamond" w:hAnsi="Garamond"/>
          <w:b/>
          <w:bCs/>
          <w:smallCaps/>
        </w:rPr>
      </w:pPr>
    </w:p>
    <w:p w14:paraId="11CF5C92" w14:textId="6C77BE7A" w:rsidR="001C7A4E" w:rsidRDefault="002E0A32" w:rsidP="002E0A32">
      <w:pPr>
        <w:spacing w:after="0"/>
        <w:ind w:right="566"/>
        <w:jc w:val="both"/>
        <w:rPr>
          <w:rFonts w:ascii="Garamond" w:hAnsi="Garamond"/>
        </w:rPr>
      </w:pPr>
      <w:r>
        <w:rPr>
          <w:rFonts w:ascii="Garamond" w:hAnsi="Garamond"/>
          <w:smallCaps/>
        </w:rPr>
        <w:t>Fernández Cubas</w:t>
      </w:r>
      <w:r w:rsidRPr="00CF633C">
        <w:rPr>
          <w:rFonts w:ascii="Garamond" w:hAnsi="Garamond"/>
        </w:rPr>
        <w:t xml:space="preserve">, </w:t>
      </w:r>
      <w:r>
        <w:rPr>
          <w:rFonts w:ascii="Garamond" w:hAnsi="Garamond"/>
        </w:rPr>
        <w:t>Cristina</w:t>
      </w:r>
      <w:r w:rsidRPr="00CF633C">
        <w:rPr>
          <w:rFonts w:ascii="Garamond" w:hAnsi="Garamond"/>
        </w:rPr>
        <w:t xml:space="preserve">. </w:t>
      </w:r>
      <w:r w:rsidR="005550C5" w:rsidRPr="002E0A32">
        <w:rPr>
          <w:rFonts w:ascii="Garamond" w:hAnsi="Garamond"/>
          <w:b/>
          <w:bCs/>
          <w:i/>
          <w:iCs/>
        </w:rPr>
        <w:t>Cosas que ya no existen</w:t>
      </w:r>
      <w:r w:rsidR="005550C5" w:rsidRPr="002E0A32">
        <w:rPr>
          <w:rFonts w:ascii="Garamond" w:hAnsi="Garamond"/>
        </w:rPr>
        <w:t xml:space="preserve">. Barcelona. Tusquets. 2011. 284 págs. </w:t>
      </w:r>
    </w:p>
    <w:p w14:paraId="68735628" w14:textId="77777777" w:rsidR="002E0A32" w:rsidRPr="002E0A32" w:rsidRDefault="002E0A32" w:rsidP="002E0A32">
      <w:pPr>
        <w:spacing w:after="0"/>
        <w:ind w:right="566"/>
        <w:jc w:val="both"/>
        <w:rPr>
          <w:rFonts w:ascii="Garamond" w:hAnsi="Garamond"/>
          <w:sz w:val="22"/>
          <w:szCs w:val="22"/>
        </w:rPr>
      </w:pPr>
    </w:p>
    <w:p w14:paraId="2096EB2A" w14:textId="652A8F17" w:rsidR="005550C5" w:rsidRDefault="005550C5" w:rsidP="001C7A4E">
      <w:pPr>
        <w:pStyle w:val="Prrafodelista"/>
        <w:spacing w:after="0"/>
        <w:ind w:left="709" w:right="566"/>
        <w:jc w:val="both"/>
        <w:rPr>
          <w:rFonts w:ascii="Garamond" w:hAnsi="Garamond"/>
          <w:sz w:val="22"/>
          <w:szCs w:val="22"/>
        </w:rPr>
      </w:pPr>
      <w:r w:rsidRPr="001C7A4E">
        <w:rPr>
          <w:rFonts w:ascii="Garamond" w:hAnsi="Garamond"/>
          <w:sz w:val="22"/>
          <w:szCs w:val="22"/>
        </w:rPr>
        <w:t>Un libro que la autora concibió́ como un recuento de escenas, personajes, viajes y momentos de su propia vida que ped</w:t>
      </w:r>
      <w:r w:rsidRPr="001C7A4E">
        <w:rPr>
          <w:rFonts w:ascii="Garamond" w:hAnsi="Garamond" w:cs="Garamond"/>
          <w:sz w:val="22"/>
          <w:szCs w:val="22"/>
        </w:rPr>
        <w:t>í</w:t>
      </w:r>
      <w:r w:rsidRPr="001C7A4E">
        <w:rPr>
          <w:rFonts w:ascii="Garamond" w:hAnsi="Garamond"/>
          <w:sz w:val="22"/>
          <w:szCs w:val="22"/>
        </w:rPr>
        <w:t>an paso para una suerte de memorias, y que, imponi</w:t>
      </w:r>
      <w:r w:rsidRPr="001C7A4E">
        <w:rPr>
          <w:rFonts w:ascii="Garamond" w:hAnsi="Garamond" w:cs="Garamond"/>
          <w:sz w:val="22"/>
          <w:szCs w:val="22"/>
        </w:rPr>
        <w:t>é</w:t>
      </w:r>
      <w:r w:rsidRPr="001C7A4E">
        <w:rPr>
          <w:rFonts w:ascii="Garamond" w:hAnsi="Garamond"/>
          <w:sz w:val="22"/>
          <w:szCs w:val="22"/>
        </w:rPr>
        <w:t>ndose como historias, acabaron conformando un magn</w:t>
      </w:r>
      <w:r w:rsidRPr="001C7A4E">
        <w:rPr>
          <w:rFonts w:ascii="Garamond" w:hAnsi="Garamond" w:cs="Garamond"/>
          <w:sz w:val="22"/>
          <w:szCs w:val="22"/>
        </w:rPr>
        <w:t>í</w:t>
      </w:r>
      <w:r w:rsidRPr="001C7A4E">
        <w:rPr>
          <w:rFonts w:ascii="Garamond" w:hAnsi="Garamond"/>
          <w:sz w:val="22"/>
          <w:szCs w:val="22"/>
        </w:rPr>
        <w:t>fico volumen de relatos vividos.</w:t>
      </w:r>
    </w:p>
    <w:p w14:paraId="2F43E460" w14:textId="050BC34B" w:rsidR="002E0A32" w:rsidRPr="001C7A4E" w:rsidRDefault="002E0A32" w:rsidP="001C7A4E">
      <w:pPr>
        <w:pStyle w:val="Prrafodelista"/>
        <w:spacing w:after="0"/>
        <w:ind w:left="709" w:right="566"/>
        <w:jc w:val="both"/>
        <w:rPr>
          <w:rFonts w:ascii="Garamond" w:hAnsi="Garamond"/>
          <w:sz w:val="22"/>
          <w:szCs w:val="22"/>
        </w:rPr>
      </w:pPr>
      <w:r>
        <w:rPr>
          <w:rFonts w:ascii="Garamond" w:hAnsi="Garamond"/>
          <w:noProof/>
          <w:sz w:val="22"/>
          <w:szCs w:val="22"/>
        </w:rPr>
        <w:drawing>
          <wp:anchor distT="0" distB="0" distL="114300" distR="114300" simplePos="0" relativeHeight="251662336" behindDoc="0" locked="0" layoutInCell="1" allowOverlap="1" wp14:anchorId="6DB12F1D" wp14:editId="005B2217">
            <wp:simplePos x="0" y="0"/>
            <wp:positionH relativeFrom="column">
              <wp:posOffset>785495</wp:posOffset>
            </wp:positionH>
            <wp:positionV relativeFrom="paragraph">
              <wp:posOffset>142875</wp:posOffset>
            </wp:positionV>
            <wp:extent cx="897890" cy="897890"/>
            <wp:effectExtent l="0" t="0" r="0" b="0"/>
            <wp:wrapNone/>
            <wp:docPr id="187046667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7890" cy="897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4D52BAB" w14:textId="5E78DCD9" w:rsidR="0090273F" w:rsidRDefault="002E0A32" w:rsidP="002E0A32">
      <w:pPr>
        <w:ind w:left="3119"/>
        <w:jc w:val="both"/>
        <w:rPr>
          <w:rFonts w:ascii="Garamond" w:hAnsi="Garamond"/>
        </w:rPr>
      </w:pPr>
      <w:r w:rsidRPr="00CF633C">
        <w:rPr>
          <w:rFonts w:ascii="Garamond" w:hAnsi="Garamond"/>
        </w:rPr>
        <w:t xml:space="preserve">Localización: </w:t>
      </w:r>
      <w:r w:rsidRPr="002E0A32">
        <w:rPr>
          <w:rFonts w:ascii="Garamond" w:hAnsi="Garamond"/>
        </w:rPr>
        <w:t>Biblioteca de Filología-María Zambrano</w:t>
      </w:r>
      <w:r>
        <w:rPr>
          <w:rFonts w:ascii="Garamond" w:hAnsi="Garamond"/>
        </w:rPr>
        <w:t xml:space="preserve">, </w:t>
      </w:r>
      <w:r w:rsidRPr="002E0A32">
        <w:rPr>
          <w:rFonts w:ascii="Garamond" w:hAnsi="Garamond"/>
        </w:rPr>
        <w:t xml:space="preserve">DP C860/24603 </w:t>
      </w:r>
      <w:hyperlink r:id="rId15" w:history="1">
        <w:r w:rsidR="005550C5" w:rsidRPr="005E1D75">
          <w:rPr>
            <w:rStyle w:val="Hipervnculo"/>
            <w:rFonts w:ascii="Garamond" w:hAnsi="Garamond"/>
          </w:rPr>
          <w:t>https://ucm.on.worldcat.org/oclc/700186013</w:t>
        </w:r>
      </w:hyperlink>
      <w:r w:rsidR="005550C5">
        <w:rPr>
          <w:rFonts w:ascii="Garamond" w:hAnsi="Garamond"/>
        </w:rPr>
        <w:t xml:space="preserve"> </w:t>
      </w:r>
    </w:p>
    <w:p w14:paraId="791470F9" w14:textId="166D888A" w:rsidR="002E0A32" w:rsidRDefault="002E0A32" w:rsidP="002E0A32">
      <w:pPr>
        <w:jc w:val="both"/>
        <w:rPr>
          <w:rFonts w:ascii="Garamond" w:hAnsi="Garamond"/>
          <w:b/>
          <w:bCs/>
          <w:i/>
          <w:iCs/>
        </w:rPr>
      </w:pPr>
    </w:p>
    <w:p w14:paraId="2B8D8AA1" w14:textId="1839A9D4" w:rsidR="002E0A32" w:rsidRDefault="002E0A32" w:rsidP="002E0A32">
      <w:pPr>
        <w:jc w:val="both"/>
        <w:rPr>
          <w:rFonts w:ascii="Garamond" w:hAnsi="Garamond"/>
          <w:b/>
          <w:bCs/>
          <w:i/>
          <w:iCs/>
        </w:rPr>
      </w:pPr>
    </w:p>
    <w:p w14:paraId="77389C66" w14:textId="16BC6611" w:rsidR="002E0A32" w:rsidRDefault="002E0A32" w:rsidP="002E0A32">
      <w:pPr>
        <w:spacing w:after="0"/>
        <w:ind w:right="566"/>
        <w:jc w:val="center"/>
        <w:rPr>
          <w:rFonts w:ascii="Garamond" w:hAnsi="Garamond"/>
          <w:b/>
          <w:bCs/>
          <w:smallCaps/>
        </w:rPr>
      </w:pPr>
      <w:r>
        <w:rPr>
          <w:rFonts w:ascii="Garamond" w:hAnsi="Garamond"/>
          <w:b/>
          <w:bCs/>
          <w:smallCaps/>
        </w:rPr>
        <w:t>Teatro</w:t>
      </w:r>
    </w:p>
    <w:p w14:paraId="51D4FA6D" w14:textId="77777777" w:rsidR="002E0A32" w:rsidRDefault="002E0A32" w:rsidP="002E0A32">
      <w:pPr>
        <w:spacing w:after="0"/>
        <w:ind w:right="566"/>
        <w:jc w:val="both"/>
        <w:rPr>
          <w:rFonts w:ascii="Garamond" w:hAnsi="Garamond"/>
          <w:b/>
          <w:bCs/>
          <w:smallCaps/>
        </w:rPr>
      </w:pPr>
    </w:p>
    <w:p w14:paraId="4B561735" w14:textId="2492D866" w:rsidR="002A3020" w:rsidRPr="002E0A32" w:rsidRDefault="002E0A32" w:rsidP="002E0A32">
      <w:pPr>
        <w:jc w:val="both"/>
        <w:rPr>
          <w:rFonts w:ascii="Garamond" w:hAnsi="Garamond"/>
        </w:rPr>
      </w:pPr>
      <w:r>
        <w:rPr>
          <w:rFonts w:ascii="Garamond" w:hAnsi="Garamond"/>
          <w:noProof/>
        </w:rPr>
        <w:drawing>
          <wp:anchor distT="0" distB="0" distL="114300" distR="114300" simplePos="0" relativeHeight="251663360" behindDoc="0" locked="0" layoutInCell="1" allowOverlap="1" wp14:anchorId="2AB118D0" wp14:editId="197D718D">
            <wp:simplePos x="0" y="0"/>
            <wp:positionH relativeFrom="column">
              <wp:posOffset>785495</wp:posOffset>
            </wp:positionH>
            <wp:positionV relativeFrom="paragraph">
              <wp:posOffset>481330</wp:posOffset>
            </wp:positionV>
            <wp:extent cx="897890" cy="897890"/>
            <wp:effectExtent l="0" t="0" r="0" b="0"/>
            <wp:wrapNone/>
            <wp:docPr id="1182853637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7890" cy="897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Garamond" w:hAnsi="Garamond"/>
          <w:smallCaps/>
        </w:rPr>
        <w:t>Fernández Cubas</w:t>
      </w:r>
      <w:r w:rsidRPr="00CF633C">
        <w:rPr>
          <w:rFonts w:ascii="Garamond" w:hAnsi="Garamond"/>
        </w:rPr>
        <w:t xml:space="preserve">, </w:t>
      </w:r>
      <w:r>
        <w:rPr>
          <w:rFonts w:ascii="Garamond" w:hAnsi="Garamond"/>
        </w:rPr>
        <w:t>Cristina</w:t>
      </w:r>
      <w:r w:rsidRPr="00CF633C">
        <w:rPr>
          <w:rFonts w:ascii="Garamond" w:hAnsi="Garamond"/>
        </w:rPr>
        <w:t xml:space="preserve">. </w:t>
      </w:r>
      <w:r w:rsidR="002848E5" w:rsidRPr="002E0A32">
        <w:rPr>
          <w:rFonts w:ascii="Garamond" w:hAnsi="Garamond"/>
          <w:b/>
          <w:bCs/>
          <w:i/>
          <w:iCs/>
        </w:rPr>
        <w:t>Hermanas de sangre</w:t>
      </w:r>
      <w:r w:rsidR="002A3020" w:rsidRPr="002E0A32">
        <w:rPr>
          <w:rFonts w:ascii="Garamond" w:hAnsi="Garamond"/>
        </w:rPr>
        <w:t xml:space="preserve">. </w:t>
      </w:r>
      <w:r w:rsidR="002848E5" w:rsidRPr="002E0A32">
        <w:rPr>
          <w:rFonts w:ascii="Garamond" w:hAnsi="Garamond"/>
        </w:rPr>
        <w:t>Barcelona. Tusquets. 1998</w:t>
      </w:r>
      <w:r w:rsidR="002A3020" w:rsidRPr="002E0A32">
        <w:rPr>
          <w:rFonts w:ascii="Garamond" w:hAnsi="Garamond"/>
        </w:rPr>
        <w:t>. 1</w:t>
      </w:r>
      <w:r w:rsidR="002848E5" w:rsidRPr="002E0A32">
        <w:rPr>
          <w:rFonts w:ascii="Garamond" w:hAnsi="Garamond"/>
        </w:rPr>
        <w:t>40</w:t>
      </w:r>
      <w:r w:rsidR="002A3020" w:rsidRPr="002E0A32">
        <w:rPr>
          <w:rFonts w:ascii="Garamond" w:hAnsi="Garamond"/>
        </w:rPr>
        <w:t xml:space="preserve"> págs. Ils.</w:t>
      </w:r>
      <w:r w:rsidR="001C7A4E" w:rsidRPr="002E0A32">
        <w:rPr>
          <w:rFonts w:ascii="Garamond" w:hAnsi="Garamond"/>
        </w:rPr>
        <w:t xml:space="preserve"> </w:t>
      </w:r>
    </w:p>
    <w:p w14:paraId="179508B0" w14:textId="76793FD5" w:rsidR="002A3020" w:rsidRDefault="002E0A32" w:rsidP="002E0A32">
      <w:pPr>
        <w:ind w:left="3119"/>
        <w:jc w:val="both"/>
        <w:rPr>
          <w:rFonts w:ascii="Garamond" w:hAnsi="Garamond"/>
          <w:b/>
          <w:bCs/>
          <w:smallCaps/>
        </w:rPr>
      </w:pPr>
      <w:r w:rsidRPr="00CF633C">
        <w:rPr>
          <w:rFonts w:ascii="Garamond" w:hAnsi="Garamond"/>
        </w:rPr>
        <w:t xml:space="preserve">Localización: </w:t>
      </w:r>
      <w:r w:rsidRPr="002E0A32">
        <w:rPr>
          <w:rFonts w:ascii="Garamond" w:hAnsi="Garamond"/>
        </w:rPr>
        <w:t>Biblioteca de Filología-Hispánicas y Románicas María Zambrano</w:t>
      </w:r>
      <w:r>
        <w:rPr>
          <w:rFonts w:ascii="Garamond" w:hAnsi="Garamond"/>
        </w:rPr>
        <w:t xml:space="preserve">, </w:t>
      </w:r>
      <w:r w:rsidRPr="002E0A32">
        <w:rPr>
          <w:rFonts w:ascii="Garamond" w:hAnsi="Garamond"/>
        </w:rPr>
        <w:t xml:space="preserve">DP C860/7248 </w:t>
      </w:r>
      <w:hyperlink r:id="rId17" w:history="1">
        <w:r w:rsidR="002848E5" w:rsidRPr="005E1D75">
          <w:rPr>
            <w:rStyle w:val="Hipervnculo"/>
            <w:rFonts w:ascii="Garamond" w:hAnsi="Garamond"/>
          </w:rPr>
          <w:t>https://ucm.on.worldcat.org/oclc/793313462</w:t>
        </w:r>
      </w:hyperlink>
      <w:r w:rsidR="002848E5">
        <w:rPr>
          <w:rFonts w:ascii="Garamond" w:hAnsi="Garamond"/>
        </w:rPr>
        <w:t xml:space="preserve"> </w:t>
      </w:r>
      <w:r w:rsidR="002A3020">
        <w:rPr>
          <w:rFonts w:ascii="Garamond" w:hAnsi="Garamond"/>
        </w:rPr>
        <w:t xml:space="preserve">  </w:t>
      </w:r>
    </w:p>
    <w:sectPr w:rsidR="002A302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7E561A"/>
    <w:multiLevelType w:val="hybridMultilevel"/>
    <w:tmpl w:val="C562EEF8"/>
    <w:lvl w:ilvl="0" w:tplc="809C4E36">
      <w:numFmt w:val="bullet"/>
      <w:lvlText w:val="-"/>
      <w:lvlJc w:val="left"/>
      <w:pPr>
        <w:ind w:left="720" w:hanging="360"/>
      </w:pPr>
      <w:rPr>
        <w:rFonts w:ascii="Garamond" w:eastAsiaTheme="minorHAnsi" w:hAnsi="Garamond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177413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0F5D"/>
    <w:rsid w:val="0005372A"/>
    <w:rsid w:val="000756D1"/>
    <w:rsid w:val="000A11C4"/>
    <w:rsid w:val="001C7A4E"/>
    <w:rsid w:val="002848E5"/>
    <w:rsid w:val="002A3020"/>
    <w:rsid w:val="002E0A32"/>
    <w:rsid w:val="002E778A"/>
    <w:rsid w:val="003D2A14"/>
    <w:rsid w:val="00446C1E"/>
    <w:rsid w:val="00520390"/>
    <w:rsid w:val="005550C5"/>
    <w:rsid w:val="006018E0"/>
    <w:rsid w:val="006259E9"/>
    <w:rsid w:val="00745658"/>
    <w:rsid w:val="007E622F"/>
    <w:rsid w:val="00841A9C"/>
    <w:rsid w:val="00884FED"/>
    <w:rsid w:val="0089476F"/>
    <w:rsid w:val="0090273F"/>
    <w:rsid w:val="009F7EA0"/>
    <w:rsid w:val="00A70F5D"/>
    <w:rsid w:val="00CC34A9"/>
    <w:rsid w:val="00D11F92"/>
    <w:rsid w:val="00DB5257"/>
    <w:rsid w:val="00E51FDD"/>
    <w:rsid w:val="00F05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A55685"/>
  <w15:chartTrackingRefBased/>
  <w15:docId w15:val="{394B30C8-6D69-4660-B454-E0DCFE17D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1F92"/>
  </w:style>
  <w:style w:type="paragraph" w:styleId="Ttulo1">
    <w:name w:val="heading 1"/>
    <w:basedOn w:val="Normal"/>
    <w:next w:val="Normal"/>
    <w:link w:val="Ttulo1Car"/>
    <w:uiPriority w:val="9"/>
    <w:qFormat/>
    <w:rsid w:val="00A70F5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70F5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70F5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70F5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70F5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70F5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70F5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70F5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70F5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70F5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70F5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70F5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70F5D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70F5D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70F5D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70F5D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70F5D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70F5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A70F5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A70F5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A70F5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A70F5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A70F5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A70F5D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A70F5D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A70F5D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70F5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70F5D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A70F5D"/>
    <w:rPr>
      <w:b/>
      <w:bCs/>
      <w:smallCaps/>
      <w:color w:val="0F4761" w:themeColor="accent1" w:themeShade="BF"/>
      <w:spacing w:val="5"/>
    </w:rPr>
  </w:style>
  <w:style w:type="character" w:styleId="Hipervnculo">
    <w:name w:val="Hyperlink"/>
    <w:basedOn w:val="Fuentedeprrafopredeter"/>
    <w:uiPriority w:val="99"/>
    <w:unhideWhenUsed/>
    <w:rsid w:val="00D11F92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D11F9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s://ucm.on.worldcat.org/oclc/829222684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ucm.on.worldcat.org/oclc/911621361" TargetMode="External"/><Relationship Id="rId12" Type="http://schemas.openxmlformats.org/officeDocument/2006/relationships/image" Target="media/image5.png"/><Relationship Id="rId17" Type="http://schemas.openxmlformats.org/officeDocument/2006/relationships/hyperlink" Target="https://ucm.on.worldcat.org/oclc/793313462" TargetMode="External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ucm.on.worldcat.org/oclc/431197643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s://ucm.on.worldcat.org/oclc/700186013" TargetMode="External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ucm.on.worldcat.org/oclc/434938560" TargetMode="External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310</Words>
  <Characters>1706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 CRISTINA DIEZ MENGUEZ</dc:creator>
  <cp:keywords/>
  <dc:description/>
  <cp:lastModifiedBy>ISABEL CRISTINA DIEZ MENGUEZ</cp:lastModifiedBy>
  <cp:revision>5</cp:revision>
  <dcterms:created xsi:type="dcterms:W3CDTF">2026-01-27T00:28:00Z</dcterms:created>
  <dcterms:modified xsi:type="dcterms:W3CDTF">2026-03-02T00:03:00Z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4fdb0a8-4a6b-4f00-936d-33796aec780e_Enabled">
    <vt:lpwstr>true</vt:lpwstr>
  </property>
  <property fmtid="{D5CDD505-2E9C-101B-9397-08002B2CF9AE}" pid="3" name="MSIP_Label_04fdb0a8-4a6b-4f00-936d-33796aec780e_SetDate">
    <vt:lpwstr>2026-01-26T23:51:47Z</vt:lpwstr>
  </property>
  <property fmtid="{D5CDD505-2E9C-101B-9397-08002B2CF9AE}" pid="4" name="MSIP_Label_04fdb0a8-4a6b-4f00-936d-33796aec780e_Method">
    <vt:lpwstr>Standard</vt:lpwstr>
  </property>
  <property fmtid="{D5CDD505-2E9C-101B-9397-08002B2CF9AE}" pid="5" name="MSIP_Label_04fdb0a8-4a6b-4f00-936d-33796aec780e_Name">
    <vt:lpwstr>Interna</vt:lpwstr>
  </property>
  <property fmtid="{D5CDD505-2E9C-101B-9397-08002B2CF9AE}" pid="6" name="MSIP_Label_04fdb0a8-4a6b-4f00-936d-33796aec780e_SiteId">
    <vt:lpwstr>4671ebb9-5444-457d-a9ef-c8888adaf03b</vt:lpwstr>
  </property>
  <property fmtid="{D5CDD505-2E9C-101B-9397-08002B2CF9AE}" pid="7" name="MSIP_Label_04fdb0a8-4a6b-4f00-936d-33796aec780e_ActionId">
    <vt:lpwstr>33198219-eabc-4776-b200-55cb10a24243</vt:lpwstr>
  </property>
  <property fmtid="{D5CDD505-2E9C-101B-9397-08002B2CF9AE}" pid="8" name="MSIP_Label_04fdb0a8-4a6b-4f00-936d-33796aec780e_ContentBits">
    <vt:lpwstr>0</vt:lpwstr>
  </property>
  <property fmtid="{D5CDD505-2E9C-101B-9397-08002B2CF9AE}" pid="9" name="MSIP_Label_04fdb0a8-4a6b-4f00-936d-33796aec780e_Tag">
    <vt:lpwstr>10, 3, 0, 1</vt:lpwstr>
  </property>
</Properties>
</file>