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3E826" w14:textId="3BB472E2" w:rsidR="00BA477B" w:rsidRPr="00F102BB" w:rsidRDefault="00F733CF" w:rsidP="00BA477B">
      <w:pPr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 w:rsidRPr="00F102BB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Florencia del</w:t>
      </w:r>
      <w:r w:rsidR="00BA477B" w:rsidRPr="00F102BB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 </w:t>
      </w:r>
      <w:r w:rsidR="0059350E" w:rsidRPr="00F102BB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Pinar </w:t>
      </w:r>
      <w:r w:rsidRPr="00F102BB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(</w:t>
      </w:r>
      <w:r w:rsidRPr="00F102BB">
        <w:rPr>
          <w:rFonts w:ascii="Garamond" w:hAnsi="Garamond"/>
          <w:b/>
          <w:bCs/>
          <w:color w:val="215E99" w:themeColor="text2" w:themeTint="BF"/>
          <w:sz w:val="32"/>
          <w:szCs w:val="32"/>
        </w:rPr>
        <w:t>S.l.</w:t>
      </w:r>
      <w:r w:rsidR="002C2F2D" w:rsidRPr="00F102BB">
        <w:rPr>
          <w:rFonts w:ascii="Garamond" w:hAnsi="Garamond"/>
          <w:b/>
          <w:bCs/>
          <w:color w:val="215E99" w:themeColor="text2" w:themeTint="BF"/>
          <w:sz w:val="32"/>
          <w:szCs w:val="32"/>
        </w:rPr>
        <w:t>,</w:t>
      </w:r>
      <w:r w:rsidRPr="00F102BB">
        <w:rPr>
          <w:rFonts w:ascii="Garamond" w:hAnsi="Garamond"/>
          <w:b/>
          <w:bCs/>
          <w:color w:val="215E99" w:themeColor="text2" w:themeTint="BF"/>
          <w:sz w:val="32"/>
          <w:szCs w:val="32"/>
        </w:rPr>
        <w:t xml:space="preserve"> ca. 1470 </w:t>
      </w:r>
      <w:r w:rsidR="002C2F2D" w:rsidRPr="00F102BB">
        <w:rPr>
          <w:rFonts w:ascii="Garamond" w:hAnsi="Garamond"/>
          <w:b/>
          <w:bCs/>
          <w:color w:val="215E99" w:themeColor="text2" w:themeTint="BF"/>
          <w:sz w:val="32"/>
          <w:szCs w:val="32"/>
        </w:rPr>
        <w:t>–</w:t>
      </w:r>
      <w:r w:rsidRPr="00F102BB">
        <w:rPr>
          <w:rFonts w:ascii="Garamond" w:hAnsi="Garamond"/>
          <w:b/>
          <w:bCs/>
          <w:color w:val="215E99" w:themeColor="text2" w:themeTint="BF"/>
          <w:sz w:val="32"/>
          <w:szCs w:val="32"/>
        </w:rPr>
        <w:t xml:space="preserve"> </w:t>
      </w:r>
      <w:r w:rsidR="002C2F2D" w:rsidRPr="00F102BB">
        <w:rPr>
          <w:rFonts w:ascii="Garamond" w:hAnsi="Garamond"/>
          <w:b/>
          <w:bCs/>
          <w:color w:val="215E99" w:themeColor="text2" w:themeTint="BF"/>
          <w:sz w:val="32"/>
          <w:szCs w:val="32"/>
        </w:rPr>
        <w:t xml:space="preserve">S.l., </w:t>
      </w:r>
      <w:r w:rsidRPr="00F102BB">
        <w:rPr>
          <w:rFonts w:ascii="Garamond" w:hAnsi="Garamond"/>
          <w:b/>
          <w:bCs/>
          <w:color w:val="215E99" w:themeColor="text2" w:themeTint="BF"/>
          <w:sz w:val="32"/>
          <w:szCs w:val="32"/>
        </w:rPr>
        <w:t>ca. 1530</w:t>
      </w:r>
      <w:r w:rsidRPr="00F102BB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) </w:t>
      </w:r>
    </w:p>
    <w:p w14:paraId="375DEFD2" w14:textId="1BBC94A9" w:rsidR="00BA477B" w:rsidRDefault="00F102BB" w:rsidP="00BA477B">
      <w:pPr>
        <w:jc w:val="center"/>
        <w:rPr>
          <w:rFonts w:ascii="Garamond" w:hAnsi="Garamond"/>
          <w:smallCaps/>
        </w:rPr>
      </w:pPr>
      <w:r>
        <w:rPr>
          <w:noProof/>
        </w:rPr>
        <w:drawing>
          <wp:inline distT="0" distB="0" distL="0" distR="0" wp14:anchorId="580F6E07" wp14:editId="0810CD07">
            <wp:extent cx="3040380" cy="2089701"/>
            <wp:effectExtent l="0" t="0" r="7620" b="6350"/>
            <wp:docPr id="1714200488" name="Imagen 1" descr="Florencia Pinar, la voz de la sexualidad femenina en la Edad Media – Bamba  Editor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rencia Pinar, la voz de la sexualidad femenina en la Edad Media – Bamba  Editoria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124" cy="2095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/>
          <w:smallCaps/>
        </w:rPr>
        <w:t xml:space="preserve"> </w:t>
      </w:r>
      <w:r w:rsidRPr="00045BC4">
        <w:rPr>
          <w:rFonts w:ascii="Garamond" w:hAnsi="Garamond"/>
          <w:noProof/>
        </w:rPr>
        <w:drawing>
          <wp:inline distT="0" distB="0" distL="0" distR="0" wp14:anchorId="2C9FC8D9" wp14:editId="5AE7B6A1">
            <wp:extent cx="1507695" cy="2091690"/>
            <wp:effectExtent l="0" t="0" r="0" b="3810"/>
            <wp:docPr id="1116279361" name="Imagen 1" descr="Patrón de fond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279361" name="Imagen 1" descr="Patrón de fondo&#10;&#10;El contenido generado por IA puede ser incorrecto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30573" cy="212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60006" w14:textId="77777777" w:rsidR="00F102BB" w:rsidRPr="00BA477B" w:rsidRDefault="00F102BB" w:rsidP="00BA477B">
      <w:pPr>
        <w:jc w:val="center"/>
        <w:rPr>
          <w:rFonts w:ascii="Garamond" w:hAnsi="Garamond"/>
          <w:smallCaps/>
        </w:rPr>
      </w:pPr>
    </w:p>
    <w:p w14:paraId="616F2D3F" w14:textId="1AD3A140" w:rsidR="00BA477B" w:rsidRPr="00BA477B" w:rsidRDefault="00BA477B" w:rsidP="00BA477B">
      <w:pPr>
        <w:jc w:val="center"/>
        <w:rPr>
          <w:rFonts w:ascii="Garamond" w:hAnsi="Garamond"/>
          <w:smallCaps/>
        </w:rPr>
      </w:pPr>
      <w:r w:rsidRPr="00045BC4">
        <w:rPr>
          <w:rFonts w:ascii="Garamond" w:hAnsi="Garamond"/>
          <w:b/>
          <w:bCs/>
          <w:smallCaps/>
        </w:rPr>
        <w:t>Poesía</w:t>
      </w:r>
    </w:p>
    <w:p w14:paraId="01423008" w14:textId="6C51F117" w:rsidR="00343409" w:rsidRPr="00343409" w:rsidRDefault="002C2F2D" w:rsidP="00343409">
      <w:pPr>
        <w:spacing w:line="240" w:lineRule="auto"/>
        <w:jc w:val="both"/>
        <w:rPr>
          <w:rFonts w:ascii="Garamond" w:hAnsi="Garamond"/>
        </w:rPr>
      </w:pPr>
      <w:r>
        <w:rPr>
          <w:rFonts w:ascii="Garamond" w:hAnsi="Garamond"/>
          <w:smallCaps/>
        </w:rPr>
        <w:t xml:space="preserve">Pinar, </w:t>
      </w:r>
      <w:r w:rsidRPr="002C2F2D">
        <w:rPr>
          <w:rFonts w:ascii="Garamond" w:hAnsi="Garamond"/>
        </w:rPr>
        <w:t>Florencia del</w:t>
      </w:r>
      <w:r w:rsidR="00343409">
        <w:rPr>
          <w:rFonts w:ascii="Garamond" w:hAnsi="Garamond"/>
          <w:smallCaps/>
        </w:rPr>
        <w:t>.</w:t>
      </w:r>
      <w:r w:rsidR="00343409" w:rsidRPr="00343409">
        <w:rPr>
          <w:rFonts w:ascii="Garamond" w:hAnsi="Garamond"/>
        </w:rPr>
        <w:t xml:space="preserve"> </w:t>
      </w:r>
      <w:r w:rsidR="00045BC4" w:rsidRPr="00045BC4">
        <w:rPr>
          <w:rFonts w:ascii="Garamond" w:hAnsi="Garamond"/>
          <w:b/>
          <w:bCs/>
          <w:i/>
          <w:iCs/>
        </w:rPr>
        <w:t>Antología de poetas españolas: de la generación del 27 al siglo XV</w:t>
      </w:r>
      <w:r w:rsidR="00343409">
        <w:rPr>
          <w:rFonts w:ascii="Garamond" w:hAnsi="Garamond"/>
        </w:rPr>
        <w:t xml:space="preserve">. </w:t>
      </w:r>
      <w:r w:rsidR="00045BC4">
        <w:rPr>
          <w:rFonts w:ascii="Garamond" w:hAnsi="Garamond"/>
        </w:rPr>
        <w:t>prólogo de Ana Gorría</w:t>
      </w:r>
      <w:r w:rsidR="00343409">
        <w:rPr>
          <w:rFonts w:ascii="Garamond" w:hAnsi="Garamond"/>
        </w:rPr>
        <w:t xml:space="preserve">. </w:t>
      </w:r>
      <w:r w:rsidR="00045BC4" w:rsidRPr="00045BC4">
        <w:rPr>
          <w:rFonts w:ascii="Garamond" w:hAnsi="Garamond"/>
        </w:rPr>
        <w:t>Barcelona</w:t>
      </w:r>
      <w:r w:rsidR="00045BC4">
        <w:rPr>
          <w:rFonts w:ascii="Garamond" w:hAnsi="Garamond"/>
        </w:rPr>
        <w:t>.</w:t>
      </w:r>
      <w:r w:rsidR="00045BC4" w:rsidRPr="00045BC4">
        <w:rPr>
          <w:rFonts w:ascii="Garamond" w:hAnsi="Garamond"/>
        </w:rPr>
        <w:t xml:space="preserve"> Alba</w:t>
      </w:r>
      <w:r w:rsidR="00045BC4">
        <w:rPr>
          <w:rFonts w:ascii="Garamond" w:hAnsi="Garamond"/>
        </w:rPr>
        <w:t>.</w:t>
      </w:r>
      <w:r w:rsidR="00045BC4" w:rsidRPr="00045BC4">
        <w:rPr>
          <w:rFonts w:ascii="Garamond" w:hAnsi="Garamond"/>
        </w:rPr>
        <w:t xml:space="preserve"> 2021</w:t>
      </w:r>
      <w:r w:rsidR="00343409">
        <w:rPr>
          <w:rFonts w:ascii="Garamond" w:hAnsi="Garamond"/>
        </w:rPr>
        <w:t>.</w:t>
      </w:r>
      <w:r w:rsidR="00343409" w:rsidRPr="00343409">
        <w:rPr>
          <w:rFonts w:ascii="Garamond" w:hAnsi="Garamond"/>
        </w:rPr>
        <w:t xml:space="preserve"> </w:t>
      </w:r>
      <w:r w:rsidR="00045BC4">
        <w:rPr>
          <w:rFonts w:ascii="Garamond" w:hAnsi="Garamond"/>
        </w:rPr>
        <w:t>401</w:t>
      </w:r>
      <w:r w:rsidR="00613185">
        <w:rPr>
          <w:rFonts w:ascii="Garamond" w:hAnsi="Garamond"/>
        </w:rPr>
        <w:t xml:space="preserve"> p</w:t>
      </w:r>
      <w:r w:rsidR="00343409">
        <w:rPr>
          <w:rFonts w:ascii="Garamond" w:hAnsi="Garamond"/>
        </w:rPr>
        <w:t>ágs.</w:t>
      </w:r>
    </w:p>
    <w:p w14:paraId="6B9DE743" w14:textId="4E838836" w:rsidR="00BA477B" w:rsidRPr="00CF633C" w:rsidRDefault="003667C2" w:rsidP="00BA477B">
      <w:pPr>
        <w:spacing w:after="0" w:line="240" w:lineRule="auto"/>
        <w:jc w:val="both"/>
        <w:rPr>
          <w:rFonts w:ascii="Garamond" w:hAnsi="Garamond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2F0C665" wp14:editId="1A627AFB">
            <wp:simplePos x="0" y="0"/>
            <wp:positionH relativeFrom="column">
              <wp:posOffset>1066800</wp:posOffset>
            </wp:positionH>
            <wp:positionV relativeFrom="paragraph">
              <wp:posOffset>170815</wp:posOffset>
            </wp:positionV>
            <wp:extent cx="733425" cy="733425"/>
            <wp:effectExtent l="0" t="0" r="9525" b="9525"/>
            <wp:wrapNone/>
            <wp:docPr id="817712238" name="Imagen 1" descr="Código QR&#10;&#10;El contenido generado por IA puede ser incorrecto.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712238" name="Imagen 1" descr="Código QR&#10;&#10;El contenido generado por IA puede ser incorrecto.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2A14E5" w14:textId="07E0CACF" w:rsidR="00343409" w:rsidRDefault="00BA477B" w:rsidP="00343409">
      <w:pPr>
        <w:spacing w:line="240" w:lineRule="auto"/>
        <w:ind w:left="3119"/>
        <w:jc w:val="both"/>
        <w:rPr>
          <w:rFonts w:ascii="Garamond" w:hAnsi="Garamond"/>
        </w:rPr>
      </w:pPr>
      <w:r w:rsidRPr="00CF633C">
        <w:rPr>
          <w:rFonts w:ascii="Garamond" w:hAnsi="Garamond"/>
        </w:rPr>
        <w:t xml:space="preserve">Localización: </w:t>
      </w:r>
      <w:r w:rsidR="00045BC4" w:rsidRPr="00045BC4">
        <w:rPr>
          <w:rFonts w:ascii="Garamond" w:hAnsi="Garamond"/>
        </w:rPr>
        <w:t>Biblioteca de Educación Depósito-Préstamo normal</w:t>
      </w:r>
      <w:r w:rsidR="00343409">
        <w:rPr>
          <w:rFonts w:ascii="Garamond" w:hAnsi="Garamond"/>
        </w:rPr>
        <w:t xml:space="preserve">, </w:t>
      </w:r>
      <w:r w:rsidR="00045BC4" w:rsidRPr="00045BC4">
        <w:rPr>
          <w:rFonts w:ascii="Garamond" w:hAnsi="Garamond"/>
        </w:rPr>
        <w:t>ED 88681</w:t>
      </w:r>
    </w:p>
    <w:p w14:paraId="44457702" w14:textId="0E0ADBC4" w:rsidR="00045BC4" w:rsidRDefault="00045BC4" w:rsidP="00343409">
      <w:pPr>
        <w:spacing w:line="240" w:lineRule="auto"/>
        <w:ind w:left="3119"/>
        <w:jc w:val="both"/>
        <w:rPr>
          <w:rFonts w:ascii="Garamond" w:hAnsi="Garamond"/>
        </w:rPr>
      </w:pPr>
      <w:hyperlink r:id="rId9" w:history="1">
        <w:r w:rsidRPr="005E1D75">
          <w:rPr>
            <w:rStyle w:val="Hipervnculo"/>
            <w:rFonts w:ascii="Garamond" w:hAnsi="Garamond"/>
          </w:rPr>
          <w:t>https://ucm.on.worldcat.org/oclc/1336485167</w:t>
        </w:r>
      </w:hyperlink>
      <w:r>
        <w:rPr>
          <w:rFonts w:ascii="Garamond" w:hAnsi="Garamond"/>
        </w:rPr>
        <w:t xml:space="preserve"> </w:t>
      </w:r>
    </w:p>
    <w:p w14:paraId="3F651BD4" w14:textId="70C67B2F" w:rsidR="00343409" w:rsidRPr="00CF633C" w:rsidRDefault="00343409" w:rsidP="00343409">
      <w:pPr>
        <w:spacing w:line="240" w:lineRule="auto"/>
        <w:ind w:left="3119"/>
        <w:jc w:val="both"/>
        <w:rPr>
          <w:rFonts w:ascii="Garamond" w:hAnsi="Garamond"/>
        </w:rPr>
      </w:pPr>
    </w:p>
    <w:p w14:paraId="472EAD7A" w14:textId="270D685E" w:rsidR="00BA477B" w:rsidRDefault="003667C2" w:rsidP="00343409">
      <w:pPr>
        <w:ind w:left="3119"/>
        <w:jc w:val="both"/>
        <w:rPr>
          <w:rFonts w:ascii="Garamond" w:hAnsi="Garamond"/>
        </w:rPr>
      </w:pPr>
      <w:r>
        <w:rPr>
          <w:rFonts w:ascii="Garamond" w:hAnsi="Garamond"/>
          <w:noProof/>
          <w:highlight w:val="yellow"/>
        </w:rPr>
        <w:drawing>
          <wp:anchor distT="0" distB="0" distL="114300" distR="114300" simplePos="0" relativeHeight="251660288" behindDoc="0" locked="0" layoutInCell="1" allowOverlap="1" wp14:anchorId="2A74BBFF" wp14:editId="4869B571">
            <wp:simplePos x="0" y="0"/>
            <wp:positionH relativeFrom="column">
              <wp:posOffset>1062990</wp:posOffset>
            </wp:positionH>
            <wp:positionV relativeFrom="paragraph">
              <wp:posOffset>13970</wp:posOffset>
            </wp:positionV>
            <wp:extent cx="733425" cy="733425"/>
            <wp:effectExtent l="0" t="0" r="9525" b="9525"/>
            <wp:wrapNone/>
            <wp:docPr id="15162456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5BC4" w:rsidRPr="00045BC4">
        <w:rPr>
          <w:rFonts w:ascii="Garamond" w:hAnsi="Garamond"/>
        </w:rPr>
        <w:t>Libro electrónico</w:t>
      </w:r>
      <w:r w:rsidR="00343409" w:rsidRPr="00CF633C">
        <w:rPr>
          <w:rFonts w:ascii="Garamond" w:hAnsi="Garamond"/>
        </w:rPr>
        <w:t>:</w:t>
      </w:r>
      <w:r w:rsidR="00343409">
        <w:rPr>
          <w:rFonts w:ascii="Garamond" w:hAnsi="Garamond"/>
        </w:rPr>
        <w:t xml:space="preserve"> </w:t>
      </w:r>
    </w:p>
    <w:p w14:paraId="6C255843" w14:textId="7F906396" w:rsidR="00045BC4" w:rsidRDefault="00045BC4" w:rsidP="00343409">
      <w:pPr>
        <w:ind w:left="3119"/>
        <w:jc w:val="both"/>
        <w:rPr>
          <w:rFonts w:ascii="Garamond" w:hAnsi="Garamond"/>
        </w:rPr>
      </w:pPr>
      <w:hyperlink r:id="rId11" w:history="1">
        <w:r w:rsidRPr="005E1D75">
          <w:rPr>
            <w:rStyle w:val="Hipervnculo"/>
            <w:rFonts w:ascii="Garamond" w:hAnsi="Garamond"/>
          </w:rPr>
          <w:t>https://ucm.on.worldcat.org/oclc/1364698443</w:t>
        </w:r>
      </w:hyperlink>
      <w:r>
        <w:rPr>
          <w:rFonts w:ascii="Garamond" w:hAnsi="Garamond"/>
        </w:rPr>
        <w:t xml:space="preserve"> </w:t>
      </w:r>
    </w:p>
    <w:p w14:paraId="6DAB200C" w14:textId="2D2DE8DB" w:rsidR="00CE2AA9" w:rsidRDefault="00CE2AA9" w:rsidP="00CE2AA9">
      <w:pPr>
        <w:jc w:val="both"/>
        <w:rPr>
          <w:rFonts w:ascii="Garamond" w:hAnsi="Garamond"/>
        </w:rPr>
      </w:pPr>
    </w:p>
    <w:p w14:paraId="04AB6FB7" w14:textId="65EEC8A6" w:rsidR="00045BC4" w:rsidRDefault="00045BC4" w:rsidP="00045BC4">
      <w:pPr>
        <w:jc w:val="both"/>
        <w:rPr>
          <w:rFonts w:ascii="Garamond" w:hAnsi="Garamond"/>
        </w:rPr>
      </w:pPr>
    </w:p>
    <w:p w14:paraId="56AFCAD1" w14:textId="77777777" w:rsidR="00CE2AA9" w:rsidRDefault="00CE2AA9" w:rsidP="00045BC4">
      <w:pPr>
        <w:jc w:val="both"/>
        <w:rPr>
          <w:rFonts w:ascii="Garamond" w:hAnsi="Garamond"/>
        </w:rPr>
      </w:pPr>
    </w:p>
    <w:p w14:paraId="56C383F0" w14:textId="5D41C5C0" w:rsidR="00CE2AA9" w:rsidRPr="00CE2AA9" w:rsidRDefault="00CE2AA9" w:rsidP="00CE2AA9">
      <w:pPr>
        <w:jc w:val="center"/>
        <w:rPr>
          <w:rFonts w:ascii="Garamond" w:hAnsi="Garamond"/>
          <w:b/>
          <w:bCs/>
          <w:sz w:val="28"/>
          <w:szCs w:val="28"/>
        </w:rPr>
      </w:pPr>
      <w:r w:rsidRPr="00CE2AA9">
        <w:rPr>
          <w:rFonts w:ascii="Garamond" w:hAnsi="Garamond"/>
          <w:b/>
          <w:bCs/>
          <w:sz w:val="28"/>
          <w:szCs w:val="28"/>
        </w:rPr>
        <w:t>Canción de unas perdices que le enviaron vivas</w:t>
      </w:r>
    </w:p>
    <w:p w14:paraId="17CABDDA" w14:textId="3EBC3ED7" w:rsidR="00CE2AA9" w:rsidRPr="00CE2AA9" w:rsidRDefault="00CE2AA9" w:rsidP="00CE2AA9">
      <w:pPr>
        <w:spacing w:after="0"/>
        <w:ind w:left="2832"/>
        <w:jc w:val="both"/>
        <w:rPr>
          <w:rFonts w:ascii="Garamond" w:hAnsi="Garamond"/>
          <w:sz w:val="28"/>
          <w:szCs w:val="28"/>
        </w:rPr>
      </w:pPr>
      <w:r w:rsidRPr="00CE2AA9">
        <w:rPr>
          <w:rFonts w:ascii="Garamond" w:hAnsi="Garamond"/>
          <w:sz w:val="28"/>
          <w:szCs w:val="28"/>
        </w:rPr>
        <w:t>Destas aves su nación</w:t>
      </w:r>
      <w:r w:rsidRPr="00CE2AA9">
        <w:rPr>
          <w:rFonts w:ascii="Garamond" w:hAnsi="Garamond"/>
          <w:sz w:val="28"/>
          <w:szCs w:val="28"/>
        </w:rPr>
        <w:br/>
        <w:t>Es cantar con alegría,</w:t>
      </w:r>
      <w:r w:rsidRPr="00CE2AA9">
        <w:rPr>
          <w:rFonts w:ascii="Garamond" w:hAnsi="Garamond"/>
          <w:sz w:val="28"/>
          <w:szCs w:val="28"/>
        </w:rPr>
        <w:br/>
        <w:t>Y de vellas en prisión</w:t>
      </w:r>
      <w:r w:rsidRPr="00CE2AA9">
        <w:rPr>
          <w:rFonts w:ascii="Garamond" w:hAnsi="Garamond"/>
          <w:sz w:val="28"/>
          <w:szCs w:val="28"/>
        </w:rPr>
        <w:br/>
        <w:t>Siento yo grave pasión,</w:t>
      </w:r>
      <w:r w:rsidRPr="00CE2AA9">
        <w:rPr>
          <w:rFonts w:ascii="Garamond" w:hAnsi="Garamond"/>
          <w:sz w:val="28"/>
          <w:szCs w:val="28"/>
        </w:rPr>
        <w:br/>
        <w:t>Sin sentir nadie la mía.</w:t>
      </w:r>
      <w:r w:rsidRPr="00CE2AA9">
        <w:rPr>
          <w:rFonts w:ascii="Garamond" w:hAnsi="Garamond"/>
          <w:sz w:val="28"/>
          <w:szCs w:val="28"/>
        </w:rPr>
        <w:br/>
      </w:r>
      <w:r w:rsidRPr="00CE2AA9">
        <w:rPr>
          <w:rFonts w:ascii="Garamond" w:hAnsi="Garamond"/>
          <w:sz w:val="28"/>
          <w:szCs w:val="28"/>
        </w:rPr>
        <w:br/>
        <w:t>Ellas lloran que se vieron</w:t>
      </w:r>
      <w:r w:rsidRPr="00CE2AA9">
        <w:rPr>
          <w:rFonts w:ascii="Garamond" w:hAnsi="Garamond"/>
          <w:sz w:val="28"/>
          <w:szCs w:val="28"/>
        </w:rPr>
        <w:br/>
        <w:t>Sin temor de ser cativas,</w:t>
      </w:r>
      <w:r w:rsidRPr="00CE2AA9">
        <w:rPr>
          <w:rFonts w:ascii="Garamond" w:hAnsi="Garamond"/>
          <w:sz w:val="28"/>
          <w:szCs w:val="28"/>
        </w:rPr>
        <w:br/>
        <w:t>Y a quien eran más esquivas</w:t>
      </w:r>
      <w:r w:rsidRPr="00CE2AA9">
        <w:rPr>
          <w:rFonts w:ascii="Garamond" w:hAnsi="Garamond"/>
          <w:sz w:val="28"/>
          <w:szCs w:val="28"/>
        </w:rPr>
        <w:br/>
      </w:r>
      <w:r w:rsidRPr="00CE2AA9">
        <w:rPr>
          <w:rFonts w:ascii="Garamond" w:hAnsi="Garamond"/>
          <w:sz w:val="28"/>
          <w:szCs w:val="28"/>
        </w:rPr>
        <w:lastRenderedPageBreak/>
        <w:t>Esos mismos las prendieron:</w:t>
      </w:r>
      <w:r w:rsidRPr="00CE2AA9">
        <w:rPr>
          <w:rFonts w:ascii="Garamond" w:hAnsi="Garamond"/>
          <w:sz w:val="28"/>
          <w:szCs w:val="28"/>
        </w:rPr>
        <w:br/>
        <w:t>Sus nombres mi vida son</w:t>
      </w:r>
      <w:r w:rsidRPr="00CE2AA9">
        <w:rPr>
          <w:rFonts w:ascii="Garamond" w:hAnsi="Garamond"/>
          <w:sz w:val="28"/>
          <w:szCs w:val="28"/>
        </w:rPr>
        <w:br/>
        <w:t>Que va perdiendo alegría,</w:t>
      </w:r>
      <w:r w:rsidRPr="00CE2AA9">
        <w:rPr>
          <w:rFonts w:ascii="Garamond" w:hAnsi="Garamond"/>
          <w:sz w:val="28"/>
          <w:szCs w:val="28"/>
        </w:rPr>
        <w:br/>
        <w:t>Y de vellas en prisión</w:t>
      </w:r>
      <w:r w:rsidRPr="00CE2AA9">
        <w:rPr>
          <w:rFonts w:ascii="Garamond" w:hAnsi="Garamond"/>
          <w:sz w:val="28"/>
          <w:szCs w:val="28"/>
        </w:rPr>
        <w:br/>
        <w:t>Siento yo grave pasión,</w:t>
      </w:r>
      <w:r w:rsidRPr="00CE2AA9">
        <w:rPr>
          <w:rFonts w:ascii="Garamond" w:hAnsi="Garamond"/>
          <w:sz w:val="28"/>
          <w:szCs w:val="28"/>
        </w:rPr>
        <w:br/>
        <w:t>Sin sentir nadie la mía.</w:t>
      </w:r>
    </w:p>
    <w:p w14:paraId="154A434A" w14:textId="77777777" w:rsidR="00CE2AA9" w:rsidRDefault="00CE2AA9" w:rsidP="00045BC4">
      <w:pPr>
        <w:jc w:val="both"/>
        <w:rPr>
          <w:rFonts w:ascii="Garamond" w:hAnsi="Garamond"/>
        </w:rPr>
      </w:pPr>
    </w:p>
    <w:p w14:paraId="030D71C3" w14:textId="77777777" w:rsidR="00CE2AA9" w:rsidRDefault="00CE2AA9" w:rsidP="00045BC4">
      <w:pPr>
        <w:jc w:val="both"/>
        <w:rPr>
          <w:rFonts w:ascii="Garamond" w:hAnsi="Garamond"/>
        </w:rPr>
      </w:pPr>
    </w:p>
    <w:p w14:paraId="51C11C56" w14:textId="77777777" w:rsidR="00CE2AA9" w:rsidRDefault="00CE2AA9" w:rsidP="00045BC4">
      <w:pPr>
        <w:jc w:val="both"/>
        <w:rPr>
          <w:rFonts w:ascii="Garamond" w:hAnsi="Garamond"/>
        </w:rPr>
      </w:pPr>
    </w:p>
    <w:p w14:paraId="6A3BADE3" w14:textId="77777777" w:rsidR="00CE2AA9" w:rsidRDefault="00CE2AA9" w:rsidP="00045BC4">
      <w:pPr>
        <w:jc w:val="both"/>
        <w:rPr>
          <w:rFonts w:ascii="Garamond" w:hAnsi="Garamond"/>
        </w:rPr>
      </w:pPr>
    </w:p>
    <w:p w14:paraId="7E1C552C" w14:textId="77777777" w:rsidR="00CE2AA9" w:rsidRDefault="00CE2AA9" w:rsidP="00045BC4">
      <w:pPr>
        <w:jc w:val="both"/>
        <w:rPr>
          <w:rFonts w:ascii="Garamond" w:hAnsi="Garamond"/>
        </w:rPr>
      </w:pPr>
    </w:p>
    <w:p w14:paraId="33323EA7" w14:textId="77777777" w:rsidR="00CE2AA9" w:rsidRDefault="00CE2AA9" w:rsidP="00045BC4">
      <w:pPr>
        <w:jc w:val="both"/>
        <w:rPr>
          <w:rFonts w:ascii="Garamond" w:hAnsi="Garamond"/>
        </w:rPr>
      </w:pPr>
    </w:p>
    <w:p w14:paraId="7D10E857" w14:textId="77777777" w:rsidR="00CE2AA9" w:rsidRDefault="00CE2AA9" w:rsidP="00045BC4">
      <w:pPr>
        <w:jc w:val="both"/>
        <w:rPr>
          <w:rFonts w:ascii="Garamond" w:hAnsi="Garamond"/>
        </w:rPr>
      </w:pPr>
    </w:p>
    <w:p w14:paraId="14D8F74B" w14:textId="4146B3CC" w:rsidR="00CE2AA9" w:rsidRDefault="00CE2AA9" w:rsidP="00045BC4">
      <w:pPr>
        <w:jc w:val="both"/>
        <w:rPr>
          <w:rFonts w:ascii="Garamond" w:hAnsi="Garamond"/>
        </w:rPr>
      </w:pPr>
    </w:p>
    <w:sectPr w:rsidR="00CE2A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1226D5"/>
    <w:multiLevelType w:val="hybridMultilevel"/>
    <w:tmpl w:val="944473A0"/>
    <w:lvl w:ilvl="0" w:tplc="727A334E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471306"/>
    <w:multiLevelType w:val="hybridMultilevel"/>
    <w:tmpl w:val="1CCC29EC"/>
    <w:lvl w:ilvl="0" w:tplc="ED243560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0593215">
    <w:abstractNumId w:val="1"/>
  </w:num>
  <w:num w:numId="2" w16cid:durableId="812604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380"/>
    <w:rsid w:val="00045BC4"/>
    <w:rsid w:val="00075B14"/>
    <w:rsid w:val="000A11C4"/>
    <w:rsid w:val="00201D4A"/>
    <w:rsid w:val="002C2F2D"/>
    <w:rsid w:val="00343409"/>
    <w:rsid w:val="003667C2"/>
    <w:rsid w:val="00520390"/>
    <w:rsid w:val="0059350E"/>
    <w:rsid w:val="00613185"/>
    <w:rsid w:val="00884FED"/>
    <w:rsid w:val="00977380"/>
    <w:rsid w:val="009F7EA0"/>
    <w:rsid w:val="00B1513B"/>
    <w:rsid w:val="00BA477B"/>
    <w:rsid w:val="00BE08C4"/>
    <w:rsid w:val="00C74F12"/>
    <w:rsid w:val="00CE2AA9"/>
    <w:rsid w:val="00DB5257"/>
    <w:rsid w:val="00E544B7"/>
    <w:rsid w:val="00F102BB"/>
    <w:rsid w:val="00F42F32"/>
    <w:rsid w:val="00F7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CFA6E"/>
  <w15:chartTrackingRefBased/>
  <w15:docId w15:val="{A4D57122-09C7-4173-9ADE-9FDEB7C89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77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77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773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77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773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77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77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77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77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773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773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773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7738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7738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7738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7738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7738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7738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77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77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77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77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77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7738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7738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7738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773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7738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77380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61318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13185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61318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613185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613185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613185"/>
  </w:style>
  <w:style w:type="character" w:styleId="Hipervnculo">
    <w:name w:val="Hyperlink"/>
    <w:basedOn w:val="Fuentedeprrafopredeter"/>
    <w:uiPriority w:val="99"/>
    <w:unhideWhenUsed/>
    <w:rsid w:val="00B1513B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51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ucm.on.worldcat.org/oclc/133648516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ucm.on.worldcat.org/oclc/1364698443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ucm.on.worldcat.org/oclc/1336485167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CRISTINA DIEZ MENGUEZ</dc:creator>
  <cp:keywords/>
  <dc:description/>
  <cp:lastModifiedBy>ISABEL CRISTINA DIEZ MENGUEZ</cp:lastModifiedBy>
  <cp:revision>4</cp:revision>
  <dcterms:created xsi:type="dcterms:W3CDTF">2026-01-27T00:32:00Z</dcterms:created>
  <dcterms:modified xsi:type="dcterms:W3CDTF">2026-03-02T00:09:00Z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4fdb0a8-4a6b-4f00-936d-33796aec780e_Enabled">
    <vt:lpwstr>true</vt:lpwstr>
  </property>
  <property fmtid="{D5CDD505-2E9C-101B-9397-08002B2CF9AE}" pid="3" name="MSIP_Label_04fdb0a8-4a6b-4f00-936d-33796aec780e_SetDate">
    <vt:lpwstr>2026-01-26T22:27:11Z</vt:lpwstr>
  </property>
  <property fmtid="{D5CDD505-2E9C-101B-9397-08002B2CF9AE}" pid="4" name="MSIP_Label_04fdb0a8-4a6b-4f00-936d-33796aec780e_Method">
    <vt:lpwstr>Standard</vt:lpwstr>
  </property>
  <property fmtid="{D5CDD505-2E9C-101B-9397-08002B2CF9AE}" pid="5" name="MSIP_Label_04fdb0a8-4a6b-4f00-936d-33796aec780e_Name">
    <vt:lpwstr>Interna</vt:lpwstr>
  </property>
  <property fmtid="{D5CDD505-2E9C-101B-9397-08002B2CF9AE}" pid="6" name="MSIP_Label_04fdb0a8-4a6b-4f00-936d-33796aec780e_SiteId">
    <vt:lpwstr>4671ebb9-5444-457d-a9ef-c8888adaf03b</vt:lpwstr>
  </property>
  <property fmtid="{D5CDD505-2E9C-101B-9397-08002B2CF9AE}" pid="7" name="MSIP_Label_04fdb0a8-4a6b-4f00-936d-33796aec780e_ActionId">
    <vt:lpwstr>45592e46-f701-4db5-9760-63923c2370bf</vt:lpwstr>
  </property>
  <property fmtid="{D5CDD505-2E9C-101B-9397-08002B2CF9AE}" pid="8" name="MSIP_Label_04fdb0a8-4a6b-4f00-936d-33796aec780e_ContentBits">
    <vt:lpwstr>0</vt:lpwstr>
  </property>
  <property fmtid="{D5CDD505-2E9C-101B-9397-08002B2CF9AE}" pid="9" name="MSIP_Label_04fdb0a8-4a6b-4f00-936d-33796aec780e_Tag">
    <vt:lpwstr>10, 3, 0, 1</vt:lpwstr>
  </property>
</Properties>
</file>