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E826" w14:textId="40BBAFF6" w:rsidR="00BA477B" w:rsidRPr="00A5612F" w:rsidRDefault="00CF2C9E" w:rsidP="00DB7863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A5612F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Margarita de Pedroso y Sturdza (</w:t>
      </w:r>
      <w:r w:rsidRPr="00A5612F">
        <w:rPr>
          <w:rFonts w:ascii="Garamond" w:hAnsi="Garamond"/>
          <w:b/>
          <w:bCs/>
          <w:color w:val="215E99" w:themeColor="text2" w:themeTint="BF"/>
          <w:sz w:val="32"/>
          <w:szCs w:val="32"/>
        </w:rPr>
        <w:t>Bruselas</w:t>
      </w:r>
      <w:r w:rsidRPr="00A5612F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1911 – </w:t>
      </w:r>
      <w:r w:rsidRPr="00A5612F">
        <w:rPr>
          <w:rFonts w:ascii="Garamond" w:hAnsi="Garamond"/>
          <w:b/>
          <w:bCs/>
          <w:color w:val="215E99" w:themeColor="text2" w:themeTint="BF"/>
          <w:sz w:val="32"/>
          <w:szCs w:val="32"/>
        </w:rPr>
        <w:t>Madrid</w:t>
      </w:r>
      <w:r w:rsidRPr="00A5612F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, 1989)</w:t>
      </w:r>
    </w:p>
    <w:p w14:paraId="375DEFD2" w14:textId="633684D2" w:rsidR="00BA477B" w:rsidRDefault="00A5612F" w:rsidP="00BA477B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5F02D323" wp14:editId="768CEA3D">
            <wp:extent cx="1722120" cy="2659380"/>
            <wp:effectExtent l="0" t="0" r="0" b="7620"/>
            <wp:docPr id="1090843712" name="Imagen 1" descr="Pedroso y Sturdza, Margarita de Bruselas, Bélgica, 1-III-1911 – Madrid,  17-I-1989 Poeta, cuentista y articulista Reseña bi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droso y Sturdza, Margarita de Bruselas, Bélgica, 1-III-1911 – Madrid,  17-I-1989 Poeta, cuentista y articulista Reseña bi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/>
          <w:smallCaps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EC6FBFA" wp14:editId="011379DB">
            <wp:extent cx="2019976" cy="2667000"/>
            <wp:effectExtent l="0" t="0" r="0" b="0"/>
            <wp:docPr id="1066960687" name="Imagen 2" descr="Pedroso y Sturdza, Margarita de Bruselas, Bélgica, 1-III-1911 – Madrid,  17-I-1989 Poeta, cuentista y articulista Reseña bi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droso y Sturdza, Margarita de Bruselas, Bélgica, 1-III-1911 – Madrid,  17-I-1989 Poeta, cuentista y articulista Reseña bio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5" r="3153" b="1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048" cy="267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520CD5" w14:textId="77777777" w:rsidR="00A5612F" w:rsidRPr="00BA477B" w:rsidRDefault="00A5612F" w:rsidP="00BA477B">
      <w:pPr>
        <w:jc w:val="center"/>
        <w:rPr>
          <w:rFonts w:ascii="Garamond" w:hAnsi="Garamond"/>
          <w:smallCaps/>
        </w:rPr>
      </w:pPr>
    </w:p>
    <w:p w14:paraId="29C60D74" w14:textId="4EFB6B2A" w:rsidR="00BA477B" w:rsidRPr="00BA477B" w:rsidRDefault="00CF2C9E" w:rsidP="00BA477B">
      <w:pPr>
        <w:jc w:val="center"/>
        <w:rPr>
          <w:rFonts w:ascii="Garamond" w:hAnsi="Garamond"/>
          <w:smallCaps/>
        </w:rPr>
      </w:pPr>
      <w:r w:rsidRPr="00CF2C9E">
        <w:rPr>
          <w:rFonts w:ascii="Garamond" w:hAnsi="Garamond"/>
          <w:b/>
          <w:bCs/>
          <w:smallCaps/>
        </w:rPr>
        <w:t>Cuento</w:t>
      </w:r>
    </w:p>
    <w:p w14:paraId="2DFEDD87" w14:textId="236629B5" w:rsidR="00BA477B" w:rsidRPr="00CF633C" w:rsidRDefault="00CF2C9E" w:rsidP="00BA477B">
      <w:pPr>
        <w:spacing w:line="240" w:lineRule="auto"/>
        <w:jc w:val="both"/>
        <w:rPr>
          <w:rFonts w:ascii="Garamond" w:hAnsi="Garamond"/>
        </w:rPr>
      </w:pPr>
      <w:r w:rsidRPr="00CF2C9E">
        <w:rPr>
          <w:rFonts w:ascii="Garamond" w:hAnsi="Garamond"/>
          <w:smallCaps/>
        </w:rPr>
        <w:t>Pedroso y Sturdza</w:t>
      </w:r>
      <w:r w:rsidRPr="00BA477B">
        <w:rPr>
          <w:rFonts w:ascii="Garamond" w:hAnsi="Garamond"/>
        </w:rPr>
        <w:t xml:space="preserve">, </w:t>
      </w:r>
      <w:r>
        <w:rPr>
          <w:rFonts w:ascii="Garamond" w:hAnsi="Garamond"/>
        </w:rPr>
        <w:t>Margarita</w:t>
      </w:r>
      <w:r w:rsidRPr="00BA477B">
        <w:rPr>
          <w:rFonts w:ascii="Garamond" w:hAnsi="Garamond"/>
        </w:rPr>
        <w:t xml:space="preserve"> de.</w:t>
      </w:r>
      <w:r>
        <w:rPr>
          <w:rFonts w:ascii="Garamond" w:hAnsi="Garamond"/>
        </w:rPr>
        <w:t xml:space="preserve"> </w:t>
      </w:r>
      <w:r w:rsidRPr="00CF2C9E">
        <w:rPr>
          <w:rFonts w:ascii="Garamond" w:hAnsi="Garamond"/>
          <w:b/>
          <w:bCs/>
          <w:i/>
          <w:iCs/>
        </w:rPr>
        <w:t>El Volcán y el potro de Coipúe: Cuentos americanos</w:t>
      </w:r>
      <w:r w:rsidR="00BA477B" w:rsidRPr="00CF633C">
        <w:rPr>
          <w:rFonts w:ascii="Garamond" w:hAnsi="Garamond"/>
        </w:rPr>
        <w:t xml:space="preserve">. </w:t>
      </w:r>
      <w:r w:rsidRPr="00CF2C9E">
        <w:rPr>
          <w:rFonts w:ascii="Garamond" w:hAnsi="Garamond"/>
        </w:rPr>
        <w:t>Madrid</w:t>
      </w:r>
      <w:r>
        <w:rPr>
          <w:rFonts w:ascii="Garamond" w:hAnsi="Garamond"/>
        </w:rPr>
        <w:t>.</w:t>
      </w:r>
      <w:r w:rsidRPr="00CF2C9E">
        <w:rPr>
          <w:rFonts w:ascii="Garamond" w:hAnsi="Garamond"/>
        </w:rPr>
        <w:t xml:space="preserve"> Ediciones de Cultura Hispánica</w:t>
      </w:r>
      <w:r>
        <w:rPr>
          <w:rFonts w:ascii="Garamond" w:hAnsi="Garamond"/>
        </w:rPr>
        <w:t>.</w:t>
      </w:r>
      <w:r w:rsidRPr="00CF2C9E">
        <w:rPr>
          <w:rFonts w:ascii="Garamond" w:hAnsi="Garamond"/>
        </w:rPr>
        <w:t xml:space="preserve"> 1988</w:t>
      </w:r>
      <w:r w:rsidR="00BA477B" w:rsidRPr="00CF633C">
        <w:rPr>
          <w:rFonts w:ascii="Garamond" w:hAnsi="Garamond"/>
        </w:rPr>
        <w:t xml:space="preserve">. </w:t>
      </w:r>
      <w:r w:rsidRPr="00CF2C9E">
        <w:rPr>
          <w:rFonts w:ascii="Garamond" w:hAnsi="Garamond"/>
        </w:rPr>
        <w:t>226 p</w:t>
      </w:r>
      <w:r>
        <w:rPr>
          <w:rFonts w:ascii="Garamond" w:hAnsi="Garamond"/>
        </w:rPr>
        <w:t>ágs</w:t>
      </w:r>
      <w:r w:rsidRPr="00CF2C9E">
        <w:rPr>
          <w:rFonts w:ascii="Garamond" w:hAnsi="Garamond"/>
        </w:rPr>
        <w:t>. 4 h. grab.</w:t>
      </w:r>
    </w:p>
    <w:p w14:paraId="080DBD2D" w14:textId="3E63C9B2" w:rsidR="00BA477B" w:rsidRPr="00CF633C" w:rsidRDefault="00366A9E" w:rsidP="00BA477B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1926CEC8" wp14:editId="6C30992E">
            <wp:simplePos x="0" y="0"/>
            <wp:positionH relativeFrom="column">
              <wp:posOffset>890016</wp:posOffset>
            </wp:positionH>
            <wp:positionV relativeFrom="paragraph">
              <wp:posOffset>86995</wp:posOffset>
            </wp:positionV>
            <wp:extent cx="904875" cy="904875"/>
            <wp:effectExtent l="0" t="0" r="9525" b="9525"/>
            <wp:wrapNone/>
            <wp:docPr id="10290926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28F2A8" w14:textId="17CA13BC" w:rsidR="00BA477B" w:rsidRDefault="00BA477B" w:rsidP="00BA477B">
      <w:pPr>
        <w:ind w:left="3119"/>
        <w:contextualSpacing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CF2C9E" w:rsidRPr="00CF2C9E">
        <w:rPr>
          <w:rFonts w:ascii="Garamond" w:hAnsi="Garamond"/>
        </w:rPr>
        <w:t>Biblioteca de Ciencias Políticas y Sociología</w:t>
      </w:r>
      <w:r>
        <w:rPr>
          <w:rFonts w:ascii="Garamond" w:hAnsi="Garamond"/>
        </w:rPr>
        <w:t xml:space="preserve">, </w:t>
      </w:r>
      <w:r w:rsidR="00CF2C9E" w:rsidRPr="00CF2C9E">
        <w:rPr>
          <w:rFonts w:ascii="Garamond" w:hAnsi="Garamond"/>
        </w:rPr>
        <w:t>N 10152</w:t>
      </w:r>
    </w:p>
    <w:p w14:paraId="07A2BF9B" w14:textId="018F613D" w:rsidR="00CF2C9E" w:rsidRDefault="00CF2C9E" w:rsidP="00BA477B">
      <w:pPr>
        <w:ind w:left="3119"/>
        <w:contextualSpacing/>
        <w:rPr>
          <w:rFonts w:ascii="Garamond" w:hAnsi="Garamond"/>
        </w:rPr>
      </w:pPr>
      <w:hyperlink r:id="rId7" w:history="1">
        <w:r w:rsidRPr="005E1D75">
          <w:rPr>
            <w:rStyle w:val="Hipervnculo"/>
            <w:rFonts w:ascii="Garamond" w:hAnsi="Garamond"/>
          </w:rPr>
          <w:t>https://ucm.on.worldcat.org/oclc/912867110</w:t>
        </w:r>
      </w:hyperlink>
      <w:r>
        <w:rPr>
          <w:rFonts w:ascii="Garamond" w:hAnsi="Garamond"/>
        </w:rPr>
        <w:t xml:space="preserve"> </w:t>
      </w:r>
    </w:p>
    <w:p w14:paraId="1C787109" w14:textId="7E8071C4" w:rsidR="00BA477B" w:rsidRDefault="00BA477B" w:rsidP="00BA477B">
      <w:pPr>
        <w:ind w:left="3119"/>
        <w:rPr>
          <w:rFonts w:ascii="Garamond" w:hAnsi="Garamond"/>
        </w:rPr>
      </w:pPr>
    </w:p>
    <w:p w14:paraId="5CB7BB4F" w14:textId="45BE4978" w:rsidR="00DB7863" w:rsidRPr="00BA477B" w:rsidRDefault="00DB7863" w:rsidP="00DB7863">
      <w:pPr>
        <w:jc w:val="center"/>
        <w:rPr>
          <w:rFonts w:ascii="Garamond" w:hAnsi="Garamond"/>
          <w:smallCaps/>
        </w:rPr>
      </w:pPr>
      <w:r w:rsidRPr="00CF2C9E">
        <w:rPr>
          <w:rFonts w:ascii="Garamond" w:hAnsi="Garamond"/>
          <w:b/>
          <w:bCs/>
          <w:smallCaps/>
        </w:rPr>
        <w:t>Cuento</w:t>
      </w:r>
    </w:p>
    <w:p w14:paraId="5AC3A108" w14:textId="6F17FE4A" w:rsidR="00BA477B" w:rsidRPr="00CF633C" w:rsidRDefault="00CF2C9E" w:rsidP="00BA477B">
      <w:pPr>
        <w:spacing w:line="240" w:lineRule="auto"/>
        <w:jc w:val="both"/>
        <w:rPr>
          <w:rFonts w:ascii="Garamond" w:hAnsi="Garamond"/>
        </w:rPr>
      </w:pPr>
      <w:r w:rsidRPr="00CF2C9E">
        <w:rPr>
          <w:rFonts w:ascii="Garamond" w:hAnsi="Garamond"/>
          <w:smallCaps/>
        </w:rPr>
        <w:t>Pedroso y Sturdza</w:t>
      </w:r>
      <w:r w:rsidRPr="00BA477B">
        <w:rPr>
          <w:rFonts w:ascii="Garamond" w:hAnsi="Garamond"/>
        </w:rPr>
        <w:t xml:space="preserve">, </w:t>
      </w:r>
      <w:r>
        <w:rPr>
          <w:rFonts w:ascii="Garamond" w:hAnsi="Garamond"/>
        </w:rPr>
        <w:t>Margarita</w:t>
      </w:r>
      <w:r w:rsidRPr="00BA477B">
        <w:rPr>
          <w:rFonts w:ascii="Garamond" w:hAnsi="Garamond"/>
        </w:rPr>
        <w:t xml:space="preserve"> de. </w:t>
      </w:r>
      <w:r w:rsidR="003442EA" w:rsidRPr="003442EA">
        <w:rPr>
          <w:rFonts w:ascii="Garamond" w:hAnsi="Garamond"/>
          <w:b/>
          <w:bCs/>
          <w:i/>
          <w:iCs/>
        </w:rPr>
        <w:t>Cabeza a pájaros y la Infanta, y otros cuentos</w:t>
      </w:r>
      <w:r w:rsidR="00BA477B" w:rsidRPr="00CF633C">
        <w:rPr>
          <w:rFonts w:ascii="Garamond" w:hAnsi="Garamond"/>
        </w:rPr>
        <w:t xml:space="preserve">. </w:t>
      </w:r>
      <w:r w:rsidR="003442EA" w:rsidRPr="003442EA">
        <w:rPr>
          <w:rFonts w:ascii="Garamond" w:hAnsi="Garamond"/>
        </w:rPr>
        <w:t>Madrid</w:t>
      </w:r>
      <w:r w:rsidR="003442EA">
        <w:rPr>
          <w:rFonts w:ascii="Garamond" w:hAnsi="Garamond"/>
        </w:rPr>
        <w:t>.</w:t>
      </w:r>
      <w:r w:rsidR="003442EA" w:rsidRPr="003442EA">
        <w:rPr>
          <w:rFonts w:ascii="Garamond" w:hAnsi="Garamond"/>
        </w:rPr>
        <w:t xml:space="preserve"> [s.n.]</w:t>
      </w:r>
      <w:r w:rsidR="003442EA">
        <w:rPr>
          <w:rFonts w:ascii="Garamond" w:hAnsi="Garamond"/>
        </w:rPr>
        <w:t>.</w:t>
      </w:r>
      <w:r w:rsidR="003442EA" w:rsidRPr="003442EA">
        <w:rPr>
          <w:rFonts w:ascii="Garamond" w:hAnsi="Garamond"/>
        </w:rPr>
        <w:t xml:space="preserve"> 1945</w:t>
      </w:r>
      <w:r w:rsidR="003442EA">
        <w:rPr>
          <w:rFonts w:ascii="Garamond" w:hAnsi="Garamond"/>
        </w:rPr>
        <w:t xml:space="preserve">. </w:t>
      </w:r>
      <w:r w:rsidR="00BA477B">
        <w:rPr>
          <w:rFonts w:ascii="Garamond" w:hAnsi="Garamond"/>
        </w:rPr>
        <w:t>1</w:t>
      </w:r>
      <w:r w:rsidR="003442EA">
        <w:rPr>
          <w:rFonts w:ascii="Garamond" w:hAnsi="Garamond"/>
        </w:rPr>
        <w:t>83</w:t>
      </w:r>
      <w:r w:rsidR="00BA477B">
        <w:rPr>
          <w:rFonts w:ascii="Garamond" w:hAnsi="Garamond"/>
        </w:rPr>
        <w:t xml:space="preserve"> pág</w:t>
      </w:r>
      <w:r w:rsidR="00BA477B" w:rsidRPr="00CF633C">
        <w:rPr>
          <w:rFonts w:ascii="Garamond" w:hAnsi="Garamond"/>
        </w:rPr>
        <w:t>s.</w:t>
      </w:r>
      <w:r w:rsidR="003442EA">
        <w:rPr>
          <w:rFonts w:ascii="Garamond" w:hAnsi="Garamond"/>
        </w:rPr>
        <w:t xml:space="preserve"> </w:t>
      </w:r>
    </w:p>
    <w:p w14:paraId="1E05907E" w14:textId="06835093" w:rsidR="00BA477B" w:rsidRPr="00CF633C" w:rsidRDefault="00366A9E" w:rsidP="00BA477B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56999BE3" wp14:editId="5DFA7392">
            <wp:simplePos x="0" y="0"/>
            <wp:positionH relativeFrom="column">
              <wp:posOffset>887095</wp:posOffset>
            </wp:positionH>
            <wp:positionV relativeFrom="paragraph">
              <wp:posOffset>85420</wp:posOffset>
            </wp:positionV>
            <wp:extent cx="914400" cy="914400"/>
            <wp:effectExtent l="0" t="0" r="0" b="0"/>
            <wp:wrapNone/>
            <wp:docPr id="67027927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2F5635" w14:textId="54F0D79B" w:rsidR="00BA477B" w:rsidRDefault="00BA477B" w:rsidP="00BA477B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3442EA" w:rsidRPr="003442EA">
        <w:rPr>
          <w:rFonts w:ascii="Garamond" w:hAnsi="Garamond"/>
        </w:rPr>
        <w:t>Biblioteca de Filología-General</w:t>
      </w:r>
      <w:r>
        <w:rPr>
          <w:rFonts w:ascii="Garamond" w:hAnsi="Garamond"/>
        </w:rPr>
        <w:t xml:space="preserve">, </w:t>
      </w:r>
      <w:r w:rsidR="003442EA" w:rsidRPr="003442EA">
        <w:rPr>
          <w:rFonts w:ascii="Garamond" w:hAnsi="Garamond"/>
        </w:rPr>
        <w:t>DP860PEDm7cab</w:t>
      </w:r>
    </w:p>
    <w:p w14:paraId="3501FD32" w14:textId="5D38ADA2" w:rsidR="003442EA" w:rsidRDefault="003442EA" w:rsidP="00BA477B">
      <w:pPr>
        <w:ind w:left="3119"/>
        <w:contextualSpacing/>
        <w:jc w:val="both"/>
        <w:rPr>
          <w:rFonts w:ascii="Garamond" w:hAnsi="Garamond"/>
        </w:rPr>
      </w:pPr>
      <w:hyperlink r:id="rId9" w:history="1">
        <w:r w:rsidRPr="005E1D75">
          <w:rPr>
            <w:rStyle w:val="Hipervnculo"/>
            <w:rFonts w:ascii="Garamond" w:hAnsi="Garamond"/>
          </w:rPr>
          <w:t>https://ucm.on.worldcat.org/oclc/432860636</w:t>
        </w:r>
      </w:hyperlink>
      <w:r>
        <w:rPr>
          <w:rFonts w:ascii="Garamond" w:hAnsi="Garamond"/>
        </w:rPr>
        <w:t xml:space="preserve"> </w:t>
      </w:r>
    </w:p>
    <w:p w14:paraId="1B114C44" w14:textId="77777777" w:rsidR="003442EA" w:rsidRDefault="003442EA" w:rsidP="00BA477B">
      <w:pPr>
        <w:ind w:left="3119"/>
        <w:jc w:val="both"/>
        <w:rPr>
          <w:rFonts w:ascii="Garamond" w:hAnsi="Garamond"/>
          <w:smallCaps/>
        </w:rPr>
      </w:pPr>
    </w:p>
    <w:sectPr w:rsidR="00344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80"/>
    <w:rsid w:val="000A11C4"/>
    <w:rsid w:val="003442EA"/>
    <w:rsid w:val="00366A9E"/>
    <w:rsid w:val="0043117A"/>
    <w:rsid w:val="004E2B9B"/>
    <w:rsid w:val="00520390"/>
    <w:rsid w:val="00977380"/>
    <w:rsid w:val="009F7EA0"/>
    <w:rsid w:val="00A3409D"/>
    <w:rsid w:val="00A5612F"/>
    <w:rsid w:val="00BA477B"/>
    <w:rsid w:val="00CF2C9E"/>
    <w:rsid w:val="00DB5257"/>
    <w:rsid w:val="00DB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FA6E"/>
  <w15:chartTrackingRefBased/>
  <w15:docId w15:val="{A4D57122-09C7-4173-9ADE-9FDEB7C8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7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7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7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7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7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7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7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7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7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7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7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7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7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7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7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738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F2C9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F2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ucm.on.worldcat.org/oclc/9128671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ucm.on.worldcat.org/oclc/432860636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3</cp:revision>
  <dcterms:created xsi:type="dcterms:W3CDTF">2026-01-27T00:29:00Z</dcterms:created>
  <dcterms:modified xsi:type="dcterms:W3CDTF">2026-03-02T00:16:00Z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2026-01-27T00:11:06Z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9439e15f-ac66-47d7-8ad1-7845baf03ff5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