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DE2D" w14:textId="23DF166A" w:rsidR="00D11F92" w:rsidRPr="00FE332A" w:rsidRDefault="00D11F92" w:rsidP="00D11F92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FE33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María </w:t>
      </w:r>
      <w:r w:rsidR="007E622F" w:rsidRPr="00FE33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Teresa</w:t>
      </w:r>
      <w:r w:rsidRPr="00FE33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="007E622F" w:rsidRPr="00FE33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León Goyri</w:t>
      </w:r>
      <w:r w:rsidRPr="00FE332A">
        <w:rPr>
          <w:rFonts w:ascii="Garamond" w:hAnsi="Garamond"/>
          <w:color w:val="215E99" w:themeColor="text2" w:themeTint="BF"/>
          <w:sz w:val="32"/>
          <w:szCs w:val="32"/>
        </w:rPr>
        <w:t xml:space="preserve"> </w:t>
      </w:r>
      <w:r w:rsidR="006259E9" w:rsidRPr="00FE33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>(1903-1988)</w:t>
      </w:r>
    </w:p>
    <w:p w14:paraId="24EB4FA6" w14:textId="1574C6B4" w:rsidR="00D11F92" w:rsidRDefault="00FE332A" w:rsidP="00D11F92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3AF7D9D8" wp14:editId="53CE425E">
            <wp:extent cx="1898650" cy="2667000"/>
            <wp:effectExtent l="0" t="0" r="6350" b="0"/>
            <wp:docPr id="1783275784" name="Imagen 1" descr="María Teresa León - Departamento de Bibliotecas y Documentación del  Instituto Cerva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ía Teresa León - Departamento de Bibliotecas y Documentación del  Instituto Cervant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009" cy="267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829A3" w14:textId="77777777" w:rsidR="00FE332A" w:rsidRPr="00D11F92" w:rsidRDefault="00FE332A" w:rsidP="00D11F92">
      <w:pPr>
        <w:jc w:val="center"/>
        <w:rPr>
          <w:rFonts w:ascii="Garamond" w:hAnsi="Garamond"/>
          <w:smallCaps/>
        </w:rPr>
      </w:pPr>
    </w:p>
    <w:p w14:paraId="725B4AF9" w14:textId="1DF4928F" w:rsidR="00D11F92" w:rsidRPr="00D11F92" w:rsidRDefault="00E51FDD" w:rsidP="00D11F92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Autobiografía</w:t>
      </w:r>
    </w:p>
    <w:p w14:paraId="0F150A97" w14:textId="416F0CE8" w:rsidR="00D11F92" w:rsidRDefault="007E622F" w:rsidP="00E51FDD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León Goyri</w:t>
      </w:r>
      <w:r w:rsidR="00D11F92"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María Teresa</w:t>
      </w:r>
      <w:r w:rsidR="00D11F92" w:rsidRPr="00CF633C">
        <w:rPr>
          <w:rFonts w:ascii="Garamond" w:hAnsi="Garamond"/>
        </w:rPr>
        <w:t xml:space="preserve">. </w:t>
      </w:r>
      <w:r w:rsidR="00E51FDD" w:rsidRPr="00E51FDD">
        <w:rPr>
          <w:rFonts w:ascii="Garamond" w:hAnsi="Garamond"/>
          <w:b/>
          <w:bCs/>
          <w:i/>
          <w:iCs/>
        </w:rPr>
        <w:t xml:space="preserve">Memoria de la </w:t>
      </w:r>
      <w:r w:rsidR="004E52E6" w:rsidRPr="00E51FDD">
        <w:rPr>
          <w:rFonts w:ascii="Garamond" w:hAnsi="Garamond"/>
          <w:b/>
          <w:bCs/>
          <w:i/>
          <w:iCs/>
        </w:rPr>
        <w:t>melancolía</w:t>
      </w:r>
      <w:r w:rsidR="00D11F92">
        <w:rPr>
          <w:rFonts w:ascii="Garamond" w:hAnsi="Garamond"/>
        </w:rPr>
        <w:t xml:space="preserve">. </w:t>
      </w:r>
      <w:r w:rsidR="00E51FDD" w:rsidRPr="00E51FDD">
        <w:rPr>
          <w:rFonts w:ascii="Garamond" w:hAnsi="Garamond"/>
        </w:rPr>
        <w:t>Buenos Aires</w:t>
      </w:r>
      <w:r w:rsidR="00E51FDD">
        <w:rPr>
          <w:rFonts w:ascii="Garamond" w:hAnsi="Garamond"/>
        </w:rPr>
        <w:t>.</w:t>
      </w:r>
      <w:r w:rsidR="00E51FDD" w:rsidRPr="00E51FDD">
        <w:rPr>
          <w:rFonts w:ascii="Garamond" w:hAnsi="Garamond"/>
        </w:rPr>
        <w:t xml:space="preserve"> Losada</w:t>
      </w:r>
      <w:r w:rsidR="00E51FDD">
        <w:rPr>
          <w:rFonts w:ascii="Garamond" w:hAnsi="Garamond"/>
        </w:rPr>
        <w:t>.</w:t>
      </w:r>
      <w:r w:rsidR="00E51FDD" w:rsidRPr="00E51FDD">
        <w:rPr>
          <w:rFonts w:ascii="Garamond" w:hAnsi="Garamond"/>
        </w:rPr>
        <w:t xml:space="preserve"> [1970]</w:t>
      </w:r>
      <w:r w:rsidR="00D11F92" w:rsidRPr="00D11F92">
        <w:rPr>
          <w:rFonts w:ascii="Garamond" w:hAnsi="Garamond"/>
        </w:rPr>
        <w:t>.</w:t>
      </w:r>
      <w:r w:rsidR="00D11F92">
        <w:rPr>
          <w:rFonts w:ascii="Garamond" w:hAnsi="Garamond"/>
        </w:rPr>
        <w:t xml:space="preserve"> </w:t>
      </w:r>
      <w:r w:rsidR="00E51FDD">
        <w:rPr>
          <w:rFonts w:ascii="Garamond" w:hAnsi="Garamond"/>
        </w:rPr>
        <w:t xml:space="preserve">331 </w:t>
      </w:r>
      <w:r w:rsidR="00D11F92" w:rsidRPr="00CF633C">
        <w:rPr>
          <w:rFonts w:ascii="Garamond" w:hAnsi="Garamond"/>
        </w:rPr>
        <w:t>págs.</w:t>
      </w:r>
      <w:r w:rsidR="00E51FDD">
        <w:rPr>
          <w:rFonts w:ascii="Garamond" w:hAnsi="Garamond"/>
        </w:rPr>
        <w:t xml:space="preserve"> </w:t>
      </w:r>
    </w:p>
    <w:p w14:paraId="6FCC20DF" w14:textId="0E3AFCEC" w:rsidR="00E51FDD" w:rsidRDefault="00E51FDD" w:rsidP="00E51FDD">
      <w:pPr>
        <w:spacing w:after="0" w:line="240" w:lineRule="auto"/>
        <w:ind w:left="426" w:right="566"/>
        <w:jc w:val="both"/>
        <w:rPr>
          <w:rFonts w:ascii="Garamond" w:hAnsi="Garamond"/>
          <w:sz w:val="22"/>
          <w:szCs w:val="22"/>
        </w:rPr>
      </w:pPr>
      <w:r w:rsidRPr="00E51FDD">
        <w:rPr>
          <w:rFonts w:ascii="Garamond" w:hAnsi="Garamond"/>
          <w:i/>
          <w:iCs/>
          <w:sz w:val="22"/>
          <w:szCs w:val="22"/>
        </w:rPr>
        <w:t>Memoria de melancolía</w:t>
      </w:r>
      <w:r w:rsidRPr="00E51FDD">
        <w:rPr>
          <w:rFonts w:ascii="Garamond" w:hAnsi="Garamond"/>
          <w:sz w:val="22"/>
          <w:szCs w:val="22"/>
        </w:rPr>
        <w:t xml:space="preserve"> es el relato de las experiencias humanas, políticas y literarias que María Teresa León, esposa de Rafael Alberti, afrontó durante los años de la República, la guerra y el exilio. Se revela como una obra imprescindible porque aporta nuevos elementos para comprender la difícil situación que vivieron los intelectuales y artistas españoles en el exilio; pero también porque es la autobiografía de una mujer excepcional, que supo ganarse el afecto y el aprecio de cuantos la rodeaban.</w:t>
      </w:r>
    </w:p>
    <w:p w14:paraId="0E2C9184" w14:textId="4062674C" w:rsidR="00E51FDD" w:rsidRPr="00E51FDD" w:rsidRDefault="00E51FDD" w:rsidP="00E51FDD">
      <w:pPr>
        <w:spacing w:after="0" w:line="240" w:lineRule="auto"/>
        <w:jc w:val="both"/>
        <w:rPr>
          <w:rFonts w:ascii="Garamond" w:hAnsi="Garamond"/>
          <w:sz w:val="22"/>
          <w:szCs w:val="22"/>
        </w:rPr>
      </w:pPr>
    </w:p>
    <w:p w14:paraId="54A7F942" w14:textId="1A21AE12" w:rsidR="00E51FDD" w:rsidRDefault="00765392" w:rsidP="00E51FDD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6F73510B" wp14:editId="2163F30A">
            <wp:simplePos x="0" y="0"/>
            <wp:positionH relativeFrom="column">
              <wp:posOffset>878205</wp:posOffset>
            </wp:positionH>
            <wp:positionV relativeFrom="paragraph">
              <wp:posOffset>5241</wp:posOffset>
            </wp:positionV>
            <wp:extent cx="771098" cy="771098"/>
            <wp:effectExtent l="0" t="0" r="0" b="0"/>
            <wp:wrapNone/>
            <wp:docPr id="16209233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098" cy="77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F92" w:rsidRPr="00CF633C">
        <w:rPr>
          <w:rFonts w:ascii="Garamond" w:hAnsi="Garamond"/>
        </w:rPr>
        <w:t xml:space="preserve">Localización: </w:t>
      </w:r>
      <w:r w:rsidR="00D11F92" w:rsidRPr="00D11F92">
        <w:rPr>
          <w:rFonts w:ascii="Garamond" w:hAnsi="Garamond"/>
        </w:rPr>
        <w:t>Biblioteca de Filología-María Zambrano</w:t>
      </w:r>
      <w:r w:rsidR="00D11F92">
        <w:rPr>
          <w:rFonts w:ascii="Garamond" w:hAnsi="Garamond"/>
        </w:rPr>
        <w:t xml:space="preserve">, </w:t>
      </w:r>
      <w:r w:rsidR="00E51FDD" w:rsidRPr="00E51FDD">
        <w:rPr>
          <w:rFonts w:ascii="Garamond" w:hAnsi="Garamond"/>
        </w:rPr>
        <w:t>DP C860/389</w:t>
      </w:r>
    </w:p>
    <w:p w14:paraId="295724F8" w14:textId="004EB482" w:rsidR="00E51FDD" w:rsidRDefault="00E51FDD" w:rsidP="00E51FDD">
      <w:pPr>
        <w:ind w:left="3119"/>
        <w:contextualSpacing/>
        <w:jc w:val="both"/>
        <w:rPr>
          <w:rFonts w:ascii="Garamond" w:hAnsi="Garamond"/>
        </w:rPr>
      </w:pPr>
      <w:hyperlink r:id="rId7" w:history="1">
        <w:r w:rsidRPr="006E00E5">
          <w:rPr>
            <w:rStyle w:val="Hipervnculo"/>
            <w:rFonts w:ascii="Garamond" w:hAnsi="Garamond"/>
          </w:rPr>
          <w:t>https://ucm.on.worldcat.org/oclc/432447516</w:t>
        </w:r>
      </w:hyperlink>
      <w:r>
        <w:rPr>
          <w:rFonts w:ascii="Garamond" w:hAnsi="Garamond"/>
        </w:rPr>
        <w:t xml:space="preserve"> </w:t>
      </w:r>
    </w:p>
    <w:p w14:paraId="264642FE" w14:textId="7376CBAA" w:rsidR="00CC34A9" w:rsidRDefault="00CC34A9" w:rsidP="00E51FDD">
      <w:pPr>
        <w:ind w:left="3119"/>
        <w:jc w:val="both"/>
        <w:rPr>
          <w:rFonts w:ascii="Garamond" w:hAnsi="Garamond"/>
        </w:rPr>
      </w:pPr>
    </w:p>
    <w:p w14:paraId="33EB2CD2" w14:textId="390C781B" w:rsidR="00CC34A9" w:rsidRDefault="00CC34A9" w:rsidP="00E51FDD">
      <w:pPr>
        <w:ind w:left="3119"/>
        <w:jc w:val="both"/>
        <w:rPr>
          <w:rFonts w:ascii="Garamond" w:hAnsi="Garamond"/>
        </w:rPr>
      </w:pPr>
    </w:p>
    <w:p w14:paraId="7645082C" w14:textId="7C207965" w:rsidR="00CC34A9" w:rsidRPr="00D11F92" w:rsidRDefault="00CC34A9" w:rsidP="00CC34A9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06854496" w14:textId="5B7DD1AB" w:rsidR="00D11F92" w:rsidRPr="00CF633C" w:rsidRDefault="00765392" w:rsidP="00E51FDD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158D86F8" wp14:editId="1DF37F36">
            <wp:simplePos x="0" y="0"/>
            <wp:positionH relativeFrom="column">
              <wp:posOffset>857250</wp:posOffset>
            </wp:positionH>
            <wp:positionV relativeFrom="paragraph">
              <wp:posOffset>492760</wp:posOffset>
            </wp:positionV>
            <wp:extent cx="791210" cy="791210"/>
            <wp:effectExtent l="0" t="0" r="8890" b="8890"/>
            <wp:wrapNone/>
            <wp:docPr id="4011887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22F">
        <w:rPr>
          <w:rFonts w:ascii="Garamond" w:hAnsi="Garamond"/>
          <w:smallCaps/>
        </w:rPr>
        <w:t>León Goyri</w:t>
      </w:r>
      <w:r w:rsidR="007E622F" w:rsidRPr="00CF633C">
        <w:rPr>
          <w:rFonts w:ascii="Garamond" w:hAnsi="Garamond"/>
        </w:rPr>
        <w:t xml:space="preserve">, </w:t>
      </w:r>
      <w:r w:rsidR="007E622F">
        <w:rPr>
          <w:rFonts w:ascii="Garamond" w:hAnsi="Garamond"/>
        </w:rPr>
        <w:t>María Teresa</w:t>
      </w:r>
      <w:r w:rsidR="007E622F" w:rsidRPr="00CF633C">
        <w:rPr>
          <w:rFonts w:ascii="Garamond" w:hAnsi="Garamond"/>
        </w:rPr>
        <w:t xml:space="preserve">. </w:t>
      </w:r>
      <w:r w:rsidR="00CC34A9" w:rsidRPr="00CC34A9">
        <w:rPr>
          <w:rFonts w:ascii="Garamond" w:hAnsi="Garamond"/>
          <w:b/>
          <w:bCs/>
          <w:i/>
          <w:iCs/>
        </w:rPr>
        <w:t>Contra viento y marea</w:t>
      </w:r>
      <w:r w:rsidR="00D11F92">
        <w:rPr>
          <w:rFonts w:ascii="Garamond" w:hAnsi="Garamond"/>
        </w:rPr>
        <w:t xml:space="preserve">. </w:t>
      </w:r>
      <w:r w:rsidR="00CC34A9" w:rsidRPr="00CC34A9">
        <w:rPr>
          <w:rFonts w:ascii="Garamond" w:hAnsi="Garamond"/>
        </w:rPr>
        <w:t>[San Juan de Aznalfarache, Sevilla]</w:t>
      </w:r>
      <w:r w:rsidR="00CC34A9">
        <w:rPr>
          <w:rFonts w:ascii="Garamond" w:hAnsi="Garamond"/>
        </w:rPr>
        <w:t>.</w:t>
      </w:r>
      <w:r w:rsidR="00CC34A9" w:rsidRPr="00CC34A9">
        <w:rPr>
          <w:rFonts w:ascii="Garamond" w:hAnsi="Garamond"/>
        </w:rPr>
        <w:t xml:space="preserve"> Atrapasueños</w:t>
      </w:r>
      <w:r w:rsidR="00CC34A9">
        <w:rPr>
          <w:rFonts w:ascii="Garamond" w:hAnsi="Garamond"/>
        </w:rPr>
        <w:t>.</w:t>
      </w:r>
      <w:r w:rsidR="00CC34A9" w:rsidRPr="00CC34A9">
        <w:rPr>
          <w:rFonts w:ascii="Garamond" w:hAnsi="Garamond"/>
        </w:rPr>
        <w:t xml:space="preserve"> 2016</w:t>
      </w:r>
      <w:r w:rsidR="00D11F92">
        <w:rPr>
          <w:rFonts w:ascii="Garamond" w:hAnsi="Garamond"/>
        </w:rPr>
        <w:t xml:space="preserve">. </w:t>
      </w:r>
      <w:r w:rsidR="00CC34A9">
        <w:rPr>
          <w:rFonts w:ascii="Garamond" w:hAnsi="Garamond"/>
        </w:rPr>
        <w:t>298</w:t>
      </w:r>
      <w:r w:rsidR="00D11F92">
        <w:rPr>
          <w:rFonts w:ascii="Garamond" w:hAnsi="Garamond"/>
        </w:rPr>
        <w:t xml:space="preserve"> </w:t>
      </w:r>
      <w:r w:rsidR="00D11F92" w:rsidRPr="00CF633C">
        <w:rPr>
          <w:rFonts w:ascii="Garamond" w:hAnsi="Garamond"/>
        </w:rPr>
        <w:t>págs.</w:t>
      </w:r>
      <w:r w:rsidR="00D11F92">
        <w:rPr>
          <w:rFonts w:ascii="Garamond" w:hAnsi="Garamond"/>
        </w:rPr>
        <w:t xml:space="preserve"> </w:t>
      </w:r>
    </w:p>
    <w:p w14:paraId="162FD7BE" w14:textId="59DF02DE" w:rsidR="00D11F92" w:rsidRDefault="00D11F92" w:rsidP="00D11F92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CC34A9" w:rsidRPr="00D11F92">
        <w:rPr>
          <w:rFonts w:ascii="Garamond" w:hAnsi="Garamond"/>
        </w:rPr>
        <w:t>Biblioteca de Filología-María Zambrano</w:t>
      </w:r>
      <w:r w:rsidR="00CC34A9">
        <w:rPr>
          <w:rFonts w:ascii="Garamond" w:hAnsi="Garamond"/>
        </w:rPr>
        <w:t xml:space="preserve">, </w:t>
      </w:r>
      <w:r w:rsidR="00CC34A9" w:rsidRPr="00CC34A9">
        <w:rPr>
          <w:rFonts w:ascii="Garamond" w:hAnsi="Garamond"/>
        </w:rPr>
        <w:t>DP860LEOm7con</w:t>
      </w:r>
    </w:p>
    <w:p w14:paraId="1519F607" w14:textId="52A53EC2" w:rsidR="00CC34A9" w:rsidRDefault="00CC34A9" w:rsidP="00D11F92">
      <w:pPr>
        <w:ind w:left="3119"/>
        <w:contextualSpacing/>
        <w:jc w:val="both"/>
        <w:rPr>
          <w:rFonts w:ascii="Garamond" w:hAnsi="Garamond"/>
        </w:rPr>
      </w:pPr>
      <w:hyperlink r:id="rId9" w:history="1">
        <w:r w:rsidRPr="006E00E5">
          <w:rPr>
            <w:rStyle w:val="Hipervnculo"/>
            <w:rFonts w:ascii="Garamond" w:hAnsi="Garamond"/>
          </w:rPr>
          <w:t>https://ucm.on.worldcat.org/oclc/1026118287</w:t>
        </w:r>
      </w:hyperlink>
      <w:r>
        <w:rPr>
          <w:rFonts w:ascii="Garamond" w:hAnsi="Garamond"/>
        </w:rPr>
        <w:t xml:space="preserve"> </w:t>
      </w:r>
    </w:p>
    <w:p w14:paraId="5A8B54CF" w14:textId="4A2E9C9E" w:rsidR="00CC34A9" w:rsidRDefault="00CC34A9" w:rsidP="00D11F92">
      <w:pPr>
        <w:ind w:left="3119"/>
        <w:jc w:val="both"/>
        <w:rPr>
          <w:rFonts w:ascii="Garamond" w:hAnsi="Garamond"/>
        </w:rPr>
      </w:pPr>
    </w:p>
    <w:p w14:paraId="1CB5317D" w14:textId="534AE3B1" w:rsidR="00CC34A9" w:rsidRPr="00CF633C" w:rsidRDefault="00CC34A9" w:rsidP="00D11F92">
      <w:pPr>
        <w:ind w:left="3119"/>
        <w:jc w:val="both"/>
        <w:rPr>
          <w:rFonts w:ascii="Garamond" w:hAnsi="Garamond"/>
        </w:rPr>
      </w:pPr>
    </w:p>
    <w:p w14:paraId="1339D8D7" w14:textId="40F35B79" w:rsidR="007E622F" w:rsidRPr="006259E9" w:rsidRDefault="00765392" w:rsidP="004E52E6">
      <w:pPr>
        <w:rPr>
          <w:rFonts w:ascii="Garamond" w:hAnsi="Garamond"/>
          <w:b/>
          <w:bCs/>
          <w:smallCap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34E515" wp14:editId="3EC81C53">
            <wp:simplePos x="0" y="0"/>
            <wp:positionH relativeFrom="column">
              <wp:posOffset>-623362</wp:posOffset>
            </wp:positionH>
            <wp:positionV relativeFrom="paragraph">
              <wp:posOffset>362452</wp:posOffset>
            </wp:positionV>
            <wp:extent cx="791210" cy="791210"/>
            <wp:effectExtent l="0" t="0" r="8890" b="8890"/>
            <wp:wrapNone/>
            <wp:docPr id="1162636838" name="Imagen 3" descr="Código QR&#10;&#10;El contenido generado por IA puede ser incorrecto.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636838" name="Imagen 3" descr="Código QR&#10;&#10;El contenido generado por IA puede ser incorrecto.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22F" w:rsidRPr="006259E9">
        <w:rPr>
          <w:rFonts w:ascii="Garamond" w:hAnsi="Garamond"/>
          <w:b/>
          <w:bCs/>
          <w:smallCaps/>
        </w:rPr>
        <w:t>Otras obras de la autora</w:t>
      </w:r>
      <w:r w:rsidR="004E52E6">
        <w:rPr>
          <w:rFonts w:ascii="Garamond" w:hAnsi="Garamond"/>
          <w:b/>
          <w:bCs/>
          <w:smallCaps/>
        </w:rPr>
        <w:t>:</w:t>
      </w:r>
    </w:p>
    <w:p w14:paraId="01C2B962" w14:textId="4F7E724A" w:rsidR="00D11F92" w:rsidRPr="004E52E6" w:rsidRDefault="006259E9" w:rsidP="004E52E6">
      <w:pPr>
        <w:pStyle w:val="Prrafodelista"/>
        <w:numPr>
          <w:ilvl w:val="0"/>
          <w:numId w:val="1"/>
        </w:numPr>
        <w:rPr>
          <w:rFonts w:ascii="Garamond" w:hAnsi="Garamond"/>
        </w:rPr>
      </w:pPr>
      <w:r w:rsidRPr="004E52E6">
        <w:rPr>
          <w:rFonts w:ascii="Garamond" w:hAnsi="Garamond"/>
        </w:rPr>
        <w:lastRenderedPageBreak/>
        <w:t xml:space="preserve"> </w:t>
      </w:r>
      <w:r w:rsidR="007E622F" w:rsidRPr="004E52E6">
        <w:rPr>
          <w:rFonts w:ascii="Garamond" w:hAnsi="Garamond"/>
          <w:b/>
          <w:bCs/>
          <w:i/>
          <w:iCs/>
        </w:rPr>
        <w:t>La niña del balcón de la calle del perro; Una mujer de genio</w:t>
      </w:r>
      <w:r w:rsidR="00D11F92" w:rsidRPr="004E52E6">
        <w:rPr>
          <w:rFonts w:ascii="Garamond" w:hAnsi="Garamond"/>
        </w:rPr>
        <w:t xml:space="preserve">. </w:t>
      </w:r>
      <w:r w:rsidR="007E622F" w:rsidRPr="004E52E6">
        <w:rPr>
          <w:rFonts w:ascii="Garamond" w:hAnsi="Garamond"/>
        </w:rPr>
        <w:t xml:space="preserve">Ed. </w:t>
      </w:r>
      <w:proofErr w:type="spellStart"/>
      <w:r w:rsidR="007E622F" w:rsidRPr="004E52E6">
        <w:rPr>
          <w:rFonts w:ascii="Garamond" w:hAnsi="Garamond"/>
        </w:rPr>
        <w:t>facs</w:t>
      </w:r>
      <w:proofErr w:type="spellEnd"/>
      <w:r w:rsidR="007E622F" w:rsidRPr="004E52E6">
        <w:rPr>
          <w:rFonts w:ascii="Garamond" w:hAnsi="Garamond"/>
        </w:rPr>
        <w:t>. Madrid. Caballo Griego para la Poesía. 2003.</w:t>
      </w:r>
      <w:r w:rsidR="00D11F92" w:rsidRPr="004E52E6">
        <w:rPr>
          <w:rFonts w:ascii="Garamond" w:hAnsi="Garamond"/>
        </w:rPr>
        <w:t xml:space="preserve"> </w:t>
      </w:r>
      <w:r w:rsidR="007E622F" w:rsidRPr="004E52E6">
        <w:rPr>
          <w:rFonts w:ascii="Garamond" w:hAnsi="Garamond"/>
        </w:rPr>
        <w:t xml:space="preserve">107 </w:t>
      </w:r>
      <w:r w:rsidR="00D11F92" w:rsidRPr="004E52E6">
        <w:rPr>
          <w:rFonts w:ascii="Garamond" w:hAnsi="Garamond"/>
        </w:rPr>
        <w:t>págs.</w:t>
      </w:r>
      <w:r w:rsidR="004E52E6" w:rsidRPr="004E52E6">
        <w:rPr>
          <w:rFonts w:ascii="Garamond" w:hAnsi="Garamond"/>
        </w:rPr>
        <w:t xml:space="preserve"> (Novela).</w:t>
      </w:r>
      <w:r w:rsidR="00765392" w:rsidRPr="00765392">
        <w:rPr>
          <w:noProof/>
        </w:rPr>
        <w:t xml:space="preserve"> </w:t>
      </w:r>
    </w:p>
    <w:p w14:paraId="264EA3C5" w14:textId="444B44EB" w:rsidR="00D11F92" w:rsidRDefault="004E52E6" w:rsidP="004E52E6">
      <w:pPr>
        <w:ind w:firstLine="708"/>
        <w:contextualSpacing/>
        <w:jc w:val="both"/>
        <w:rPr>
          <w:rFonts w:ascii="Garamond" w:hAnsi="Garamond"/>
        </w:rPr>
      </w:pPr>
      <w:hyperlink r:id="rId12" w:history="1">
        <w:r w:rsidRPr="005E1D75">
          <w:rPr>
            <w:rStyle w:val="Hipervnculo"/>
            <w:rFonts w:ascii="Garamond" w:hAnsi="Garamond"/>
          </w:rPr>
          <w:t>https://ucm.on.worldcat.org/oclc/1025044025</w:t>
        </w:r>
      </w:hyperlink>
      <w:r w:rsidR="007E622F">
        <w:rPr>
          <w:rFonts w:ascii="Garamond" w:hAnsi="Garamond"/>
        </w:rPr>
        <w:t xml:space="preserve"> </w:t>
      </w:r>
    </w:p>
    <w:p w14:paraId="5F03D31C" w14:textId="1558ADEE" w:rsidR="00765392" w:rsidRPr="00CF633C" w:rsidRDefault="00765392" w:rsidP="004E52E6">
      <w:pPr>
        <w:ind w:firstLine="708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2800D3E1" wp14:editId="4A050CC7">
            <wp:simplePos x="0" y="0"/>
            <wp:positionH relativeFrom="column">
              <wp:posOffset>-622935</wp:posOffset>
            </wp:positionH>
            <wp:positionV relativeFrom="paragraph">
              <wp:posOffset>348776</wp:posOffset>
            </wp:positionV>
            <wp:extent cx="791210" cy="791210"/>
            <wp:effectExtent l="0" t="0" r="8890" b="8890"/>
            <wp:wrapNone/>
            <wp:docPr id="18395989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64F868" w14:textId="1DB3C9FD" w:rsidR="00745658" w:rsidRPr="004E52E6" w:rsidRDefault="00745658" w:rsidP="004E52E6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4E52E6">
        <w:rPr>
          <w:rFonts w:ascii="Garamond" w:hAnsi="Garamond"/>
          <w:b/>
          <w:bCs/>
          <w:i/>
          <w:iCs/>
        </w:rPr>
        <w:t>Teatro</w:t>
      </w:r>
      <w:r w:rsidRPr="004E52E6">
        <w:rPr>
          <w:rFonts w:ascii="Garamond" w:hAnsi="Garamond"/>
        </w:rPr>
        <w:t xml:space="preserve">. Manuel Aznar Soler 1951 (ed. </w:t>
      </w:r>
      <w:proofErr w:type="spellStart"/>
      <w:r w:rsidRPr="004E52E6">
        <w:rPr>
          <w:rFonts w:ascii="Garamond" w:hAnsi="Garamond"/>
        </w:rPr>
        <w:t>lit.</w:t>
      </w:r>
      <w:proofErr w:type="spellEnd"/>
      <w:r w:rsidRPr="004E52E6">
        <w:rPr>
          <w:rFonts w:ascii="Garamond" w:hAnsi="Garamond"/>
        </w:rPr>
        <w:t>). Sevilla. Renacimiento. 2003. 405 págs</w:t>
      </w:r>
      <w:r w:rsidR="004E52E6" w:rsidRPr="004E52E6">
        <w:rPr>
          <w:rFonts w:ascii="Garamond" w:hAnsi="Garamond"/>
        </w:rPr>
        <w:t>.</w:t>
      </w:r>
    </w:p>
    <w:p w14:paraId="689A5F75" w14:textId="59E57315" w:rsidR="00745658" w:rsidRDefault="004E52E6" w:rsidP="004E52E6">
      <w:pPr>
        <w:ind w:firstLine="708"/>
        <w:jc w:val="both"/>
        <w:rPr>
          <w:rFonts w:ascii="Garamond" w:hAnsi="Garamond"/>
        </w:rPr>
      </w:pPr>
      <w:hyperlink r:id="rId14" w:history="1">
        <w:r w:rsidRPr="005E1D75">
          <w:rPr>
            <w:rStyle w:val="Hipervnculo"/>
            <w:rFonts w:ascii="Garamond" w:hAnsi="Garamond"/>
          </w:rPr>
          <w:t>https://ucm.on.worldcat.org/oclc/1025046028</w:t>
        </w:r>
      </w:hyperlink>
      <w:r w:rsidR="00745658">
        <w:rPr>
          <w:rFonts w:ascii="Garamond" w:hAnsi="Garamond"/>
        </w:rPr>
        <w:t xml:space="preserve">  </w:t>
      </w:r>
    </w:p>
    <w:p w14:paraId="517AEF83" w14:textId="17181C98" w:rsidR="00765392" w:rsidRDefault="00765392" w:rsidP="004E52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1277094B" wp14:editId="344EB1BA">
            <wp:simplePos x="0" y="0"/>
            <wp:positionH relativeFrom="column">
              <wp:posOffset>-622935</wp:posOffset>
            </wp:positionH>
            <wp:positionV relativeFrom="paragraph">
              <wp:posOffset>346871</wp:posOffset>
            </wp:positionV>
            <wp:extent cx="791210" cy="791210"/>
            <wp:effectExtent l="0" t="0" r="8890" b="8890"/>
            <wp:wrapNone/>
            <wp:docPr id="70449344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61735" w14:textId="358A5628" w:rsidR="002A3020" w:rsidRPr="004E52E6" w:rsidRDefault="002A3020" w:rsidP="004E52E6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4E52E6">
        <w:rPr>
          <w:rFonts w:ascii="Garamond" w:hAnsi="Garamond"/>
          <w:b/>
          <w:bCs/>
          <w:i/>
          <w:iCs/>
        </w:rPr>
        <w:t>Rosa-Fría, patinadora de la luna: cuentos</w:t>
      </w:r>
      <w:r w:rsidRPr="004E52E6">
        <w:rPr>
          <w:rFonts w:ascii="Garamond" w:hAnsi="Garamond"/>
        </w:rPr>
        <w:t>. Prólogo de María Asunción Mateo.</w:t>
      </w:r>
      <w:r w:rsidRPr="004E52E6">
        <w:rPr>
          <w:rFonts w:ascii="Lato" w:hAnsi="Lato"/>
          <w:sz w:val="21"/>
          <w:szCs w:val="21"/>
          <w:shd w:val="clear" w:color="auto" w:fill="FFFFFF"/>
        </w:rPr>
        <w:t xml:space="preserve"> </w:t>
      </w:r>
      <w:r w:rsidRPr="004E52E6">
        <w:rPr>
          <w:rFonts w:ascii="Garamond" w:hAnsi="Garamond"/>
        </w:rPr>
        <w:t>Madrid. Ediciones de la Torre. 1990. 128 págs. Ils.</w:t>
      </w:r>
      <w:r w:rsidR="004E52E6">
        <w:rPr>
          <w:rFonts w:ascii="Garamond" w:hAnsi="Garamond"/>
        </w:rPr>
        <w:t xml:space="preserve"> (Cuento). </w:t>
      </w:r>
    </w:p>
    <w:p w14:paraId="680544DC" w14:textId="45F1B8AC" w:rsidR="002A3020" w:rsidRDefault="002A3020" w:rsidP="004E52E6">
      <w:pPr>
        <w:ind w:firstLine="708"/>
        <w:jc w:val="both"/>
        <w:rPr>
          <w:rFonts w:ascii="Garamond" w:hAnsi="Garamond"/>
        </w:rPr>
      </w:pPr>
      <w:hyperlink r:id="rId16" w:history="1">
        <w:r w:rsidRPr="005E1D75">
          <w:rPr>
            <w:rStyle w:val="Hipervnculo"/>
            <w:rFonts w:ascii="Garamond" w:hAnsi="Garamond"/>
          </w:rPr>
          <w:t>https://ucm.on.worldcat.org/oclc/1024472792</w:t>
        </w:r>
      </w:hyperlink>
      <w:r>
        <w:rPr>
          <w:rFonts w:ascii="Garamond" w:hAnsi="Garamond"/>
        </w:rPr>
        <w:t xml:space="preserve">   </w:t>
      </w:r>
    </w:p>
    <w:p w14:paraId="55BCFCC7" w14:textId="6B629A1C" w:rsidR="00765392" w:rsidRDefault="00765392" w:rsidP="004E52E6">
      <w:pPr>
        <w:ind w:firstLine="708"/>
        <w:jc w:val="both"/>
        <w:rPr>
          <w:rFonts w:ascii="Garamond" w:hAnsi="Garamond"/>
        </w:rPr>
      </w:pPr>
    </w:p>
    <w:p w14:paraId="27E79802" w14:textId="44004D1B" w:rsidR="00D11F92" w:rsidRPr="004E52E6" w:rsidRDefault="00F22E4B" w:rsidP="004E52E6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061252B" wp14:editId="162B3A6F">
            <wp:simplePos x="0" y="0"/>
            <wp:positionH relativeFrom="column">
              <wp:posOffset>-622935</wp:posOffset>
            </wp:positionH>
            <wp:positionV relativeFrom="paragraph">
              <wp:posOffset>59216</wp:posOffset>
            </wp:positionV>
            <wp:extent cx="791210" cy="791210"/>
            <wp:effectExtent l="0" t="0" r="8890" b="8890"/>
            <wp:wrapNone/>
            <wp:docPr id="1542334498" name="Imagen 6" descr="Código QR&#10;&#10;El contenido generado por IA puede ser incorrecto.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334498" name="Imagen 6" descr="Código QR&#10;&#10;El contenido generado por IA puede ser incorrecto.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658" w:rsidRPr="004E52E6">
        <w:rPr>
          <w:rFonts w:ascii="Garamond" w:hAnsi="Garamond"/>
          <w:b/>
          <w:bCs/>
          <w:i/>
          <w:iCs/>
        </w:rPr>
        <w:t>Cervantes, el soldado que nos enseñó́ a hablar</w:t>
      </w:r>
      <w:r w:rsidR="00D11F92" w:rsidRPr="004E52E6">
        <w:rPr>
          <w:rFonts w:ascii="Garamond" w:hAnsi="Garamond"/>
        </w:rPr>
        <w:t xml:space="preserve">. </w:t>
      </w:r>
      <w:r w:rsidR="00745658" w:rsidRPr="004E52E6">
        <w:rPr>
          <w:rFonts w:ascii="Garamond" w:hAnsi="Garamond"/>
        </w:rPr>
        <w:t>Alcalá de Henares. Universidad de Alcalá. [2004]</w:t>
      </w:r>
      <w:r w:rsidR="00D11F92" w:rsidRPr="004E52E6">
        <w:rPr>
          <w:rFonts w:ascii="Garamond" w:hAnsi="Garamond"/>
        </w:rPr>
        <w:t xml:space="preserve">. </w:t>
      </w:r>
      <w:r w:rsidR="00745658" w:rsidRPr="004E52E6">
        <w:rPr>
          <w:rFonts w:ascii="Garamond" w:hAnsi="Garamond"/>
        </w:rPr>
        <w:t>239</w:t>
      </w:r>
      <w:r w:rsidR="00D11F92" w:rsidRPr="004E52E6">
        <w:rPr>
          <w:rFonts w:ascii="Garamond" w:hAnsi="Garamond"/>
        </w:rPr>
        <w:t xml:space="preserve"> págs.</w:t>
      </w:r>
      <w:r w:rsidR="004E52E6" w:rsidRPr="004E52E6">
        <w:rPr>
          <w:rFonts w:ascii="Garamond" w:hAnsi="Garamond"/>
        </w:rPr>
        <w:t xml:space="preserve"> (Biografía). </w:t>
      </w:r>
    </w:p>
    <w:p w14:paraId="1BF682F8" w14:textId="7E5BB52A" w:rsidR="00745658" w:rsidRDefault="004E52E6" w:rsidP="004E52E6">
      <w:pPr>
        <w:ind w:firstLine="708"/>
        <w:jc w:val="both"/>
        <w:rPr>
          <w:rFonts w:ascii="Garamond" w:hAnsi="Garamond"/>
        </w:rPr>
      </w:pPr>
      <w:hyperlink r:id="rId19" w:history="1">
        <w:r w:rsidRPr="005E1D75">
          <w:rPr>
            <w:rStyle w:val="Hipervnculo"/>
            <w:rFonts w:ascii="Garamond" w:hAnsi="Garamond"/>
          </w:rPr>
          <w:t>https://ucm.on.worldcat.org/oclc/432959928</w:t>
        </w:r>
      </w:hyperlink>
      <w:r w:rsidR="00745658">
        <w:rPr>
          <w:rFonts w:ascii="Garamond" w:hAnsi="Garamond"/>
        </w:rPr>
        <w:t xml:space="preserve"> </w:t>
      </w:r>
    </w:p>
    <w:p w14:paraId="33BC8E13" w14:textId="4149B70D" w:rsidR="00745658" w:rsidRDefault="00745658" w:rsidP="00745658">
      <w:pPr>
        <w:ind w:left="3119"/>
        <w:jc w:val="both"/>
        <w:rPr>
          <w:rFonts w:ascii="Garamond" w:hAnsi="Garamond"/>
          <w:smallCaps/>
        </w:rPr>
      </w:pPr>
    </w:p>
    <w:sectPr w:rsidR="007456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30FF3"/>
    <w:multiLevelType w:val="hybridMultilevel"/>
    <w:tmpl w:val="1ACA137A"/>
    <w:lvl w:ilvl="0" w:tplc="6AE8BBB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206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F5D"/>
    <w:rsid w:val="000A11C4"/>
    <w:rsid w:val="00190886"/>
    <w:rsid w:val="002A3020"/>
    <w:rsid w:val="004E52E6"/>
    <w:rsid w:val="00520390"/>
    <w:rsid w:val="006259E9"/>
    <w:rsid w:val="00745658"/>
    <w:rsid w:val="00765392"/>
    <w:rsid w:val="007E622F"/>
    <w:rsid w:val="009F7EA0"/>
    <w:rsid w:val="00A50733"/>
    <w:rsid w:val="00A70F5D"/>
    <w:rsid w:val="00CC34A9"/>
    <w:rsid w:val="00D11F92"/>
    <w:rsid w:val="00DB5257"/>
    <w:rsid w:val="00E51FDD"/>
    <w:rsid w:val="00F22E4B"/>
    <w:rsid w:val="00FE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5685"/>
  <w15:chartTrackingRefBased/>
  <w15:docId w15:val="{394B30C8-6D69-4660-B454-E0DCFE17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F92"/>
  </w:style>
  <w:style w:type="paragraph" w:styleId="Ttulo1">
    <w:name w:val="heading 1"/>
    <w:basedOn w:val="Normal"/>
    <w:next w:val="Normal"/>
    <w:link w:val="Ttulo1Car"/>
    <w:uiPriority w:val="9"/>
    <w:qFormat/>
    <w:rsid w:val="00A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F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F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F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F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F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F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F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F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F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F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F5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11F9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cm.on.worldcat.org/oclc/432447516" TargetMode="External"/><Relationship Id="rId12" Type="http://schemas.openxmlformats.org/officeDocument/2006/relationships/hyperlink" Target="https://ucm.on.worldcat.org/oclc/1025044025" TargetMode="External"/><Relationship Id="rId17" Type="http://schemas.openxmlformats.org/officeDocument/2006/relationships/hyperlink" Target="https://ucm.on.worldcat.org/oclc/432959928" TargetMode="External"/><Relationship Id="rId2" Type="http://schemas.openxmlformats.org/officeDocument/2006/relationships/styles" Target="styles.xml"/><Relationship Id="rId16" Type="http://schemas.openxmlformats.org/officeDocument/2006/relationships/hyperlink" Target="https://ucm.on.worldcat.org/oclc/102447279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hyperlink" Target="https://ucm.on.worldcat.org/oclc/1025044025" TargetMode="External"/><Relationship Id="rId19" Type="http://schemas.openxmlformats.org/officeDocument/2006/relationships/hyperlink" Target="https://ucm.on.worldcat.org/oclc/4329599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1026118287" TargetMode="External"/><Relationship Id="rId14" Type="http://schemas.openxmlformats.org/officeDocument/2006/relationships/hyperlink" Target="https://ucm.on.worldcat.org/oclc/102504602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3</cp:revision>
  <dcterms:created xsi:type="dcterms:W3CDTF">2026-01-27T00:31:00Z</dcterms:created>
  <dcterms:modified xsi:type="dcterms:W3CDTF">2026-03-02T00:32:00Z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2026-01-26T23:26:51Z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6a65e83b-08ab-47b8-a675-d07110960ddf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